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D051" w14:textId="77777777" w:rsidR="00474805" w:rsidRDefault="0044425E">
      <w:pPr>
        <w:spacing w:before="160" w:after="200"/>
        <w:jc w:val="center"/>
      </w:pPr>
      <w:r>
        <w:rPr>
          <w:noProof/>
        </w:rPr>
        <w:drawing>
          <wp:inline distT="0" distB="0" distL="0" distR="0" wp14:anchorId="3679D89A" wp14:editId="502CB8BF">
            <wp:extent cx="1143000" cy="1323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143000" cy="1323975"/>
                    </a:xfrm>
                    <a:prstGeom prst="rect">
                      <a:avLst/>
                    </a:prstGeom>
                  </pic:spPr>
                </pic:pic>
              </a:graphicData>
            </a:graphic>
          </wp:inline>
        </w:drawing>
      </w:r>
    </w:p>
    <w:p w14:paraId="3679D052" w14:textId="77777777" w:rsidR="00474805" w:rsidRPr="00B46ED3" w:rsidRDefault="0044425E">
      <w:pPr>
        <w:spacing w:after="60"/>
        <w:jc w:val="center"/>
        <w:rPr>
          <w:rFonts w:ascii="Georgia" w:hAnsi="Georgia"/>
        </w:rPr>
      </w:pPr>
      <w:r w:rsidRPr="00B46ED3">
        <w:rPr>
          <w:rFonts w:ascii="Georgia" w:hAnsi="Georgia"/>
          <w:b/>
          <w:bCs/>
          <w:color w:val="760000"/>
          <w:sz w:val="52"/>
          <w:szCs w:val="52"/>
        </w:rPr>
        <w:t>Community Risk Reduction</w:t>
      </w:r>
    </w:p>
    <w:p w14:paraId="3679D053" w14:textId="77777777" w:rsidR="00474805" w:rsidRPr="00B46ED3" w:rsidRDefault="0044425E">
      <w:pPr>
        <w:spacing w:after="60"/>
        <w:jc w:val="center"/>
        <w:rPr>
          <w:rFonts w:ascii="Georgia" w:hAnsi="Georgia"/>
        </w:rPr>
      </w:pPr>
      <w:r w:rsidRPr="00B46ED3">
        <w:rPr>
          <w:rFonts w:ascii="Georgia" w:hAnsi="Georgia"/>
          <w:b/>
          <w:bCs/>
          <w:color w:val="760000"/>
          <w:sz w:val="52"/>
          <w:szCs w:val="52"/>
        </w:rPr>
        <w:t>Model Plan</w:t>
      </w:r>
    </w:p>
    <w:p w14:paraId="3679D054" w14:textId="77777777" w:rsidR="00474805" w:rsidRPr="00B46ED3" w:rsidRDefault="0044425E">
      <w:pPr>
        <w:spacing w:after="40"/>
        <w:jc w:val="center"/>
        <w:rPr>
          <w:rFonts w:ascii="Georgia" w:hAnsi="Georgia"/>
        </w:rPr>
      </w:pPr>
      <w:r w:rsidRPr="00B46ED3">
        <w:rPr>
          <w:rFonts w:ascii="Georgia" w:hAnsi="Georgia"/>
          <w:i/>
          <w:iCs/>
          <w:color w:val="C41414"/>
          <w:sz w:val="24"/>
          <w:szCs w:val="24"/>
        </w:rPr>
        <w:t>Risk Reduction Strategies: A Black Swan Group Practitioner Framework</w:t>
      </w:r>
    </w:p>
    <w:p w14:paraId="3679D055" w14:textId="77777777" w:rsidR="00474805" w:rsidRPr="00B46ED3" w:rsidRDefault="00474805">
      <w:pPr>
        <w:pBdr>
          <w:bottom w:val="single" w:sz="8" w:space="4" w:color="C41414"/>
        </w:pBdr>
        <w:rPr>
          <w:rFonts w:ascii="Georgia" w:hAnsi="Georgia"/>
        </w:rPr>
      </w:pPr>
    </w:p>
    <w:p w14:paraId="3679D056" w14:textId="77777777" w:rsidR="00474805" w:rsidRPr="00B46ED3" w:rsidRDefault="00474805">
      <w:pPr>
        <w:spacing w:before="80"/>
        <w:rPr>
          <w:rFonts w:ascii="Georgia" w:hAnsi="Georgia"/>
        </w:rPr>
      </w:pPr>
    </w:p>
    <w:p w14:paraId="3679D057" w14:textId="7A3B71E8" w:rsidR="00474805" w:rsidRPr="00B46ED3" w:rsidRDefault="0044425E">
      <w:pPr>
        <w:spacing w:after="40"/>
        <w:jc w:val="center"/>
        <w:rPr>
          <w:rFonts w:ascii="Georgia" w:hAnsi="Georgia"/>
        </w:rPr>
      </w:pPr>
      <w:r w:rsidRPr="00B46ED3">
        <w:rPr>
          <w:rFonts w:ascii="Georgia" w:hAnsi="Georgia"/>
        </w:rPr>
        <w:t xml:space="preserve">Bob </w:t>
      </w:r>
      <w:r w:rsidR="00383BC9" w:rsidRPr="00B46ED3">
        <w:rPr>
          <w:rFonts w:ascii="Georgia" w:hAnsi="Georgia"/>
        </w:rPr>
        <w:t>Small • The</w:t>
      </w:r>
      <w:r w:rsidRPr="00B46ED3">
        <w:rPr>
          <w:rFonts w:ascii="Georgia" w:hAnsi="Georgia"/>
        </w:rPr>
        <w:t xml:space="preserve"> Black Swan Group</w:t>
      </w:r>
    </w:p>
    <w:p w14:paraId="3679D058" w14:textId="1B920A4D" w:rsidR="00474805" w:rsidRPr="00B46ED3" w:rsidRDefault="0044425E">
      <w:pPr>
        <w:spacing w:after="200"/>
        <w:jc w:val="center"/>
        <w:rPr>
          <w:rFonts w:ascii="Georgia" w:hAnsi="Georgia"/>
        </w:rPr>
      </w:pPr>
      <w:r w:rsidRPr="00B46ED3">
        <w:rPr>
          <w:rFonts w:ascii="Georgia" w:hAnsi="Georgia"/>
          <w:i/>
          <w:iCs/>
          <w:color w:val="760000"/>
          <w:sz w:val="20"/>
          <w:szCs w:val="20"/>
        </w:rPr>
        <w:t xml:space="preserve">Ratione </w:t>
      </w:r>
      <w:proofErr w:type="gramStart"/>
      <w:r w:rsidRPr="00B46ED3">
        <w:rPr>
          <w:rFonts w:ascii="Georgia" w:hAnsi="Georgia"/>
          <w:i/>
          <w:iCs/>
          <w:color w:val="760000"/>
          <w:sz w:val="20"/>
          <w:szCs w:val="20"/>
        </w:rPr>
        <w:t xml:space="preserve">Non </w:t>
      </w:r>
      <w:r w:rsidR="00383BC9" w:rsidRPr="00B46ED3">
        <w:rPr>
          <w:rFonts w:ascii="Georgia" w:hAnsi="Georgia"/>
          <w:i/>
          <w:iCs/>
          <w:color w:val="760000"/>
          <w:sz w:val="20"/>
          <w:szCs w:val="20"/>
        </w:rPr>
        <w:t>Ira</w:t>
      </w:r>
      <w:proofErr w:type="gramEnd"/>
      <w:r w:rsidR="00383BC9" w:rsidRPr="00B46ED3">
        <w:rPr>
          <w:rFonts w:ascii="Georgia" w:hAnsi="Georgia"/>
          <w:i/>
          <w:iCs/>
          <w:color w:val="760000"/>
          <w:sz w:val="20"/>
          <w:szCs w:val="20"/>
        </w:rPr>
        <w:t xml:space="preserve"> </w:t>
      </w:r>
      <w:proofErr w:type="gramStart"/>
      <w:r w:rsidR="00383BC9" w:rsidRPr="00B46ED3">
        <w:rPr>
          <w:rFonts w:ascii="Georgia" w:hAnsi="Georgia"/>
          <w:i/>
          <w:iCs/>
          <w:color w:val="760000"/>
          <w:sz w:val="20"/>
          <w:szCs w:val="20"/>
        </w:rPr>
        <w:t>—</w:t>
      </w:r>
      <w:r w:rsidRPr="00B46ED3">
        <w:rPr>
          <w:rFonts w:ascii="Georgia" w:hAnsi="Georgia"/>
          <w:i/>
          <w:iCs/>
          <w:color w:val="760000"/>
          <w:sz w:val="20"/>
          <w:szCs w:val="20"/>
        </w:rPr>
        <w:t xml:space="preserve">  By</w:t>
      </w:r>
      <w:proofErr w:type="gramEnd"/>
      <w:r w:rsidRPr="00B46ED3">
        <w:rPr>
          <w:rFonts w:ascii="Georgia" w:hAnsi="Georgia"/>
          <w:i/>
          <w:iCs/>
          <w:color w:val="760000"/>
          <w:sz w:val="20"/>
          <w:szCs w:val="20"/>
        </w:rPr>
        <w:t xml:space="preserve"> reason, not rage</w:t>
      </w:r>
    </w:p>
    <w:p w14:paraId="3679D059" w14:textId="77777777" w:rsidR="00474805" w:rsidRDefault="00474805">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74805" w14:paraId="3679D05E" w14:textId="77777777">
        <w:tc>
          <w:tcPr>
            <w:tcW w:w="9360" w:type="dxa"/>
            <w:tcBorders>
              <w:top w:val="single" w:sz="4" w:space="0" w:color="AAAAAA"/>
              <w:left w:val="single" w:sz="20" w:space="0" w:color="760000"/>
              <w:bottom w:val="single" w:sz="4" w:space="0" w:color="AAAAAA"/>
              <w:right w:val="none" w:sz="0" w:space="0" w:color="FFFFFF"/>
            </w:tcBorders>
            <w:shd w:val="clear" w:color="auto" w:fill="FDF4F4"/>
            <w:tcMar>
              <w:top w:w="120" w:type="dxa"/>
              <w:left w:w="200" w:type="dxa"/>
              <w:bottom w:w="120" w:type="dxa"/>
              <w:right w:w="160" w:type="dxa"/>
            </w:tcMar>
          </w:tcPr>
          <w:p w14:paraId="3679D05A" w14:textId="77777777" w:rsidR="00474805" w:rsidRPr="00DB45A8" w:rsidRDefault="0044425E">
            <w:pPr>
              <w:spacing w:after="80"/>
              <w:rPr>
                <w:rFonts w:ascii="Georgia" w:hAnsi="Georgia"/>
              </w:rPr>
            </w:pPr>
            <w:r w:rsidRPr="00DB45A8">
              <w:rPr>
                <w:rFonts w:ascii="Georgia" w:hAnsi="Georgia"/>
                <w:b/>
                <w:bCs/>
                <w:color w:val="760000"/>
              </w:rPr>
              <w:t>How to use this document</w:t>
            </w:r>
          </w:p>
          <w:p w14:paraId="3679D05B" w14:textId="3679B3B5" w:rsidR="00474805" w:rsidRPr="00DB45A8" w:rsidRDefault="0044425E">
            <w:pPr>
              <w:spacing w:after="80"/>
              <w:jc w:val="both"/>
              <w:rPr>
                <w:rFonts w:ascii="Georgia" w:hAnsi="Georgia"/>
                <w:sz w:val="18"/>
                <w:szCs w:val="18"/>
              </w:rPr>
            </w:pPr>
            <w:r w:rsidRPr="00DB45A8">
              <w:rPr>
                <w:rFonts w:ascii="Georgia" w:hAnsi="Georgia"/>
                <w:sz w:val="18"/>
                <w:szCs w:val="18"/>
              </w:rPr>
              <w:t xml:space="preserve">This document presents five </w:t>
            </w:r>
            <w:r w:rsidR="00771494" w:rsidRPr="00DB45A8">
              <w:rPr>
                <w:rFonts w:ascii="Georgia" w:hAnsi="Georgia"/>
                <w:sz w:val="18"/>
                <w:szCs w:val="18"/>
              </w:rPr>
              <w:t xml:space="preserve">risk-reduction strategies developed in compliance with NFPA 1300: Standard on Community Risk Assessment and Community Risk </w:t>
            </w:r>
            <w:proofErr w:type="gramStart"/>
            <w:r w:rsidR="00771494" w:rsidRPr="00DB45A8">
              <w:rPr>
                <w:rFonts w:ascii="Georgia" w:hAnsi="Georgia"/>
                <w:sz w:val="18"/>
                <w:szCs w:val="18"/>
              </w:rPr>
              <w:t>Reduction Plan</w:t>
            </w:r>
            <w:proofErr w:type="gramEnd"/>
            <w:r w:rsidR="00771494" w:rsidRPr="00DB45A8">
              <w:rPr>
                <w:rFonts w:ascii="Georgia" w:hAnsi="Georgia"/>
                <w:sz w:val="18"/>
                <w:szCs w:val="18"/>
              </w:rPr>
              <w:t xml:space="preserve"> Development, and </w:t>
            </w:r>
            <w:r w:rsidRPr="00DB45A8">
              <w:rPr>
                <w:rFonts w:ascii="Georgia" w:hAnsi="Georgia"/>
                <w:sz w:val="18"/>
                <w:szCs w:val="18"/>
              </w:rPr>
              <w:t>integrated with Black Swan Group doctrine for adaptive, ethics-grounded operations in complex and resource-constrained environments.</w:t>
            </w:r>
          </w:p>
          <w:p w14:paraId="3679D05C" w14:textId="77777777" w:rsidR="00474805" w:rsidRPr="00DB45A8" w:rsidRDefault="0044425E">
            <w:pPr>
              <w:spacing w:after="80"/>
              <w:jc w:val="both"/>
              <w:rPr>
                <w:rFonts w:ascii="Georgia" w:hAnsi="Georgia"/>
                <w:sz w:val="18"/>
                <w:szCs w:val="18"/>
              </w:rPr>
            </w:pPr>
            <w:r w:rsidRPr="00DB45A8">
              <w:rPr>
                <w:rFonts w:ascii="Georgia" w:hAnsi="Georgia"/>
                <w:sz w:val="18"/>
                <w:szCs w:val="18"/>
              </w:rPr>
              <w:t xml:space="preserve">Each strategy is a template. Placeholder values appear in [brackets] and are accompanied by adapter notes explaining what data to gather and why it matters for your specific community. The </w:t>
            </w:r>
            <w:proofErr w:type="gramStart"/>
            <w:r w:rsidRPr="00DB45A8">
              <w:rPr>
                <w:rFonts w:ascii="Georgia" w:hAnsi="Georgia"/>
                <w:sz w:val="18"/>
                <w:szCs w:val="18"/>
              </w:rPr>
              <w:t>worked examples</w:t>
            </w:r>
            <w:proofErr w:type="gramEnd"/>
            <w:r w:rsidRPr="00DB45A8">
              <w:rPr>
                <w:rFonts w:ascii="Georgia" w:hAnsi="Georgia"/>
                <w:sz w:val="18"/>
                <w:szCs w:val="18"/>
              </w:rPr>
              <w:t xml:space="preserve"> throughout draw from a rapidly growing mid-sized city and are clearly marked as illustrations, not mandates.</w:t>
            </w:r>
          </w:p>
          <w:p w14:paraId="0A0AA6B7" w14:textId="66C2E1EE" w:rsidR="00474805" w:rsidRPr="00DB45A8" w:rsidRDefault="0044425E">
            <w:pPr>
              <w:jc w:val="both"/>
              <w:rPr>
                <w:rFonts w:ascii="Georgia" w:hAnsi="Georgia"/>
                <w:sz w:val="18"/>
                <w:szCs w:val="18"/>
              </w:rPr>
            </w:pPr>
            <w:r w:rsidRPr="00DB45A8">
              <w:rPr>
                <w:rFonts w:ascii="Georgia" w:hAnsi="Georgia"/>
                <w:sz w:val="18"/>
                <w:szCs w:val="18"/>
              </w:rPr>
              <w:t>Each strategy also includes a domain classification and a Black Swan lens section. The domain classification tells you what kind of problem you are solving before you start solving it. The Black Swan lens names the exaptive opportunities already present in your community and the ethical keel considerations specific to that risk area. These are not decorative additions</w:t>
            </w:r>
            <w:r w:rsidR="000D3B04" w:rsidRPr="00DB45A8">
              <w:rPr>
                <w:rFonts w:ascii="Georgia" w:hAnsi="Georgia"/>
                <w:sz w:val="18"/>
                <w:szCs w:val="18"/>
              </w:rPr>
              <w:t xml:space="preserve">; </w:t>
            </w:r>
            <w:r w:rsidRPr="00DB45A8">
              <w:rPr>
                <w:rFonts w:ascii="Georgia" w:hAnsi="Georgia"/>
                <w:sz w:val="18"/>
                <w:szCs w:val="18"/>
              </w:rPr>
              <w:t>they are the difference between a plan that sits on a shelf and a plan that gets used.</w:t>
            </w:r>
          </w:p>
          <w:p w14:paraId="384B12CB" w14:textId="77777777" w:rsidR="00CD582C" w:rsidRPr="00DB45A8" w:rsidRDefault="00CD582C">
            <w:pPr>
              <w:jc w:val="both"/>
              <w:rPr>
                <w:rFonts w:ascii="Georgia" w:hAnsi="Georgia"/>
                <w:sz w:val="18"/>
                <w:szCs w:val="18"/>
              </w:rPr>
            </w:pPr>
          </w:p>
          <w:p w14:paraId="4F4E76E3" w14:textId="77777777" w:rsidR="00611073" w:rsidRPr="00DB45A8" w:rsidRDefault="00611073" w:rsidP="00611073">
            <w:pPr>
              <w:jc w:val="both"/>
              <w:rPr>
                <w:rFonts w:ascii="Georgia" w:hAnsi="Georgia"/>
                <w:sz w:val="18"/>
                <w:szCs w:val="18"/>
              </w:rPr>
            </w:pPr>
            <w:r w:rsidRPr="00DB45A8">
              <w:rPr>
                <w:rFonts w:ascii="Georgia" w:hAnsi="Georgia"/>
                <w:sz w:val="18"/>
                <w:szCs w:val="18"/>
              </w:rPr>
              <w:t>What this document contains:</w:t>
            </w:r>
          </w:p>
          <w:p w14:paraId="4124B51D" w14:textId="4DE9C2CC" w:rsidR="00554656" w:rsidRDefault="00611073" w:rsidP="00554656">
            <w:pPr>
              <w:numPr>
                <w:ilvl w:val="0"/>
                <w:numId w:val="5"/>
              </w:numPr>
              <w:jc w:val="both"/>
              <w:rPr>
                <w:rFonts w:ascii="Georgia" w:hAnsi="Georgia"/>
                <w:sz w:val="18"/>
                <w:szCs w:val="18"/>
              </w:rPr>
            </w:pPr>
            <w:r w:rsidRPr="00DB45A8">
              <w:rPr>
                <w:rFonts w:ascii="Georgia" w:hAnsi="Georgia"/>
                <w:b/>
                <w:bCs/>
                <w:sz w:val="18"/>
                <w:szCs w:val="18"/>
              </w:rPr>
              <w:t>Black Swan CRR Doctrine</w:t>
            </w:r>
            <w:r w:rsidR="000D3B04" w:rsidRPr="00DB45A8">
              <w:rPr>
                <w:rFonts w:ascii="Georgia" w:hAnsi="Georgia"/>
                <w:sz w:val="18"/>
                <w:szCs w:val="18"/>
              </w:rPr>
              <w:t xml:space="preserve">: </w:t>
            </w:r>
            <w:r w:rsidRPr="00DB45A8">
              <w:rPr>
                <w:rFonts w:ascii="Georgia" w:hAnsi="Georgia"/>
                <w:sz w:val="18"/>
                <w:szCs w:val="18"/>
              </w:rPr>
              <w:t>Six operating principles that govern the plan</w:t>
            </w:r>
          </w:p>
          <w:p w14:paraId="69157E89" w14:textId="77777777" w:rsidR="00554656" w:rsidRPr="00554656" w:rsidRDefault="00554656" w:rsidP="00554656">
            <w:pPr>
              <w:ind w:left="360"/>
              <w:jc w:val="both"/>
              <w:rPr>
                <w:rFonts w:ascii="Georgia" w:hAnsi="Georgia"/>
                <w:sz w:val="18"/>
                <w:szCs w:val="18"/>
              </w:rPr>
            </w:pPr>
          </w:p>
          <w:p w14:paraId="2B8F70BA" w14:textId="4B2BE798" w:rsidR="00611073" w:rsidRDefault="00611073" w:rsidP="00611073">
            <w:pPr>
              <w:numPr>
                <w:ilvl w:val="0"/>
                <w:numId w:val="5"/>
              </w:numPr>
              <w:jc w:val="both"/>
              <w:rPr>
                <w:rFonts w:ascii="Georgia" w:hAnsi="Georgia"/>
                <w:sz w:val="18"/>
                <w:szCs w:val="18"/>
              </w:rPr>
            </w:pPr>
            <w:r w:rsidRPr="00DB45A8">
              <w:rPr>
                <w:rFonts w:ascii="Georgia" w:hAnsi="Georgia"/>
                <w:b/>
                <w:bCs/>
                <w:sz w:val="18"/>
                <w:szCs w:val="18"/>
              </w:rPr>
              <w:t>Community Profile</w:t>
            </w:r>
            <w:r w:rsidR="000D3B04" w:rsidRPr="00DB45A8">
              <w:rPr>
                <w:rFonts w:ascii="Georgia" w:hAnsi="Georgia"/>
                <w:sz w:val="18"/>
                <w:szCs w:val="18"/>
              </w:rPr>
              <w:t xml:space="preserve">: </w:t>
            </w:r>
            <w:r w:rsidRPr="00DB45A8">
              <w:rPr>
                <w:rFonts w:ascii="Georgia" w:hAnsi="Georgia"/>
                <w:sz w:val="18"/>
                <w:szCs w:val="18"/>
              </w:rPr>
              <w:t>Fillable templates for geographic, demographic, hazard, and organizational data</w:t>
            </w:r>
          </w:p>
          <w:p w14:paraId="4FFFF5C5" w14:textId="77777777" w:rsidR="00554656" w:rsidRPr="00DB45A8" w:rsidRDefault="00554656" w:rsidP="00554656">
            <w:pPr>
              <w:jc w:val="both"/>
              <w:rPr>
                <w:rFonts w:ascii="Georgia" w:hAnsi="Georgia"/>
                <w:sz w:val="18"/>
                <w:szCs w:val="18"/>
              </w:rPr>
            </w:pPr>
          </w:p>
          <w:p w14:paraId="38E44C6A" w14:textId="54E47BCB" w:rsidR="00611073" w:rsidRDefault="00611073" w:rsidP="00611073">
            <w:pPr>
              <w:numPr>
                <w:ilvl w:val="0"/>
                <w:numId w:val="5"/>
              </w:numPr>
              <w:jc w:val="both"/>
              <w:rPr>
                <w:rFonts w:ascii="Georgia" w:hAnsi="Georgia"/>
                <w:sz w:val="18"/>
                <w:szCs w:val="18"/>
              </w:rPr>
            </w:pPr>
            <w:r w:rsidRPr="00DB45A8">
              <w:rPr>
                <w:rFonts w:ascii="Georgia" w:hAnsi="Georgia"/>
                <w:b/>
                <w:bCs/>
                <w:sz w:val="18"/>
                <w:szCs w:val="18"/>
              </w:rPr>
              <w:t>Risk Assessment Methodology</w:t>
            </w:r>
            <w:r w:rsidR="000D3B04" w:rsidRPr="00DB45A8">
              <w:rPr>
                <w:rFonts w:ascii="Georgia" w:hAnsi="Georgia"/>
                <w:sz w:val="18"/>
                <w:szCs w:val="18"/>
              </w:rPr>
              <w:t xml:space="preserve">: </w:t>
            </w:r>
            <w:r w:rsidRPr="00DB45A8">
              <w:rPr>
                <w:rFonts w:ascii="Georgia" w:hAnsi="Georgia"/>
                <w:sz w:val="18"/>
                <w:szCs w:val="18"/>
              </w:rPr>
              <w:t>Four-phase CRA process with domain classification and community risk signal pathway</w:t>
            </w:r>
          </w:p>
          <w:p w14:paraId="56E355BE" w14:textId="77777777" w:rsidR="00554656" w:rsidRPr="00DB45A8" w:rsidRDefault="00554656" w:rsidP="00554656">
            <w:pPr>
              <w:jc w:val="both"/>
              <w:rPr>
                <w:rFonts w:ascii="Georgia" w:hAnsi="Georgia"/>
                <w:sz w:val="18"/>
                <w:szCs w:val="18"/>
              </w:rPr>
            </w:pPr>
          </w:p>
          <w:p w14:paraId="295444DE" w14:textId="48D108A2" w:rsidR="00611073" w:rsidRDefault="00611073" w:rsidP="00611073">
            <w:pPr>
              <w:numPr>
                <w:ilvl w:val="0"/>
                <w:numId w:val="5"/>
              </w:numPr>
              <w:jc w:val="both"/>
              <w:rPr>
                <w:rFonts w:ascii="Georgia" w:hAnsi="Georgia"/>
                <w:sz w:val="18"/>
                <w:szCs w:val="18"/>
              </w:rPr>
            </w:pPr>
            <w:r w:rsidRPr="00DB45A8">
              <w:rPr>
                <w:rFonts w:ascii="Georgia" w:hAnsi="Georgia"/>
                <w:b/>
                <w:bCs/>
                <w:sz w:val="18"/>
                <w:szCs w:val="18"/>
              </w:rPr>
              <w:t>Five Strategies</w:t>
            </w:r>
            <w:r w:rsidR="000D3B04" w:rsidRPr="00DB45A8">
              <w:rPr>
                <w:rFonts w:ascii="Georgia" w:hAnsi="Georgia"/>
                <w:sz w:val="18"/>
                <w:szCs w:val="18"/>
              </w:rPr>
              <w:t xml:space="preserve">: </w:t>
            </w:r>
            <w:r w:rsidRPr="00DB45A8">
              <w:rPr>
                <w:rFonts w:ascii="Georgia" w:hAnsi="Georgia"/>
                <w:sz w:val="18"/>
                <w:szCs w:val="18"/>
              </w:rPr>
              <w:t>Smoke alarms, WUI, large-scale events, non-emergent alarms, cooking fires</w:t>
            </w:r>
            <w:r w:rsidR="00906A20" w:rsidRPr="00DB45A8">
              <w:rPr>
                <w:rFonts w:ascii="Georgia" w:hAnsi="Georgia"/>
                <w:sz w:val="18"/>
                <w:szCs w:val="18"/>
              </w:rPr>
              <w:t xml:space="preserve">; </w:t>
            </w:r>
            <w:r w:rsidRPr="00DB45A8">
              <w:rPr>
                <w:rFonts w:ascii="Georgia" w:hAnsi="Georgia"/>
                <w:sz w:val="18"/>
                <w:szCs w:val="18"/>
              </w:rPr>
              <w:t>each with domain classification, 5 E's structure, partner lists, measures, and Black Swan lens</w:t>
            </w:r>
          </w:p>
          <w:p w14:paraId="7E7D0FA0" w14:textId="77777777" w:rsidR="00180473" w:rsidRPr="00DB45A8" w:rsidRDefault="00180473" w:rsidP="00180473">
            <w:pPr>
              <w:jc w:val="both"/>
              <w:rPr>
                <w:rFonts w:ascii="Georgia" w:hAnsi="Georgia"/>
                <w:sz w:val="18"/>
                <w:szCs w:val="18"/>
              </w:rPr>
            </w:pPr>
          </w:p>
          <w:p w14:paraId="20E2C1A1" w14:textId="74D49635" w:rsidR="00611073" w:rsidRDefault="00611073" w:rsidP="00611073">
            <w:pPr>
              <w:numPr>
                <w:ilvl w:val="0"/>
                <w:numId w:val="5"/>
              </w:numPr>
              <w:jc w:val="both"/>
              <w:rPr>
                <w:rFonts w:ascii="Georgia" w:hAnsi="Georgia"/>
                <w:sz w:val="18"/>
                <w:szCs w:val="18"/>
              </w:rPr>
            </w:pPr>
            <w:r w:rsidRPr="00DB45A8">
              <w:rPr>
                <w:rFonts w:ascii="Georgia" w:hAnsi="Georgia"/>
                <w:b/>
                <w:bCs/>
                <w:sz w:val="18"/>
                <w:szCs w:val="18"/>
              </w:rPr>
              <w:t>Implementation Framework</w:t>
            </w:r>
            <w:r w:rsidR="000D3B04" w:rsidRPr="00DB45A8">
              <w:rPr>
                <w:rFonts w:ascii="Georgia" w:hAnsi="Georgia"/>
                <w:sz w:val="18"/>
                <w:szCs w:val="18"/>
              </w:rPr>
              <w:t xml:space="preserve">: </w:t>
            </w:r>
            <w:r w:rsidRPr="00DB45A8">
              <w:rPr>
                <w:rFonts w:ascii="Georgia" w:hAnsi="Georgia"/>
                <w:sz w:val="18"/>
                <w:szCs w:val="18"/>
              </w:rPr>
              <w:t>Governance, plan revision protocol, 90-day/year-one/year-two-through-five phasing, training, and resourcing</w:t>
            </w:r>
          </w:p>
          <w:p w14:paraId="3AC63694" w14:textId="77777777" w:rsidR="00180473" w:rsidRPr="00DB45A8" w:rsidRDefault="00180473" w:rsidP="00180473">
            <w:pPr>
              <w:jc w:val="both"/>
              <w:rPr>
                <w:rFonts w:ascii="Georgia" w:hAnsi="Georgia"/>
                <w:sz w:val="18"/>
                <w:szCs w:val="18"/>
              </w:rPr>
            </w:pPr>
          </w:p>
          <w:p w14:paraId="362B142E" w14:textId="0FB9D780" w:rsidR="00611073" w:rsidRDefault="00611073" w:rsidP="00611073">
            <w:pPr>
              <w:numPr>
                <w:ilvl w:val="0"/>
                <w:numId w:val="5"/>
              </w:numPr>
              <w:jc w:val="both"/>
              <w:rPr>
                <w:rFonts w:ascii="Georgia" w:hAnsi="Georgia"/>
                <w:sz w:val="18"/>
                <w:szCs w:val="18"/>
              </w:rPr>
            </w:pPr>
            <w:r w:rsidRPr="00DB45A8">
              <w:rPr>
                <w:rFonts w:ascii="Georgia" w:hAnsi="Georgia"/>
                <w:b/>
                <w:bCs/>
                <w:sz w:val="18"/>
                <w:szCs w:val="18"/>
              </w:rPr>
              <w:t>Evaluation Framework</w:t>
            </w:r>
            <w:r w:rsidR="000D3B04" w:rsidRPr="00DB45A8">
              <w:rPr>
                <w:rFonts w:ascii="Georgia" w:hAnsi="Georgia"/>
                <w:sz w:val="18"/>
                <w:szCs w:val="18"/>
              </w:rPr>
              <w:t xml:space="preserve">: </w:t>
            </w:r>
            <w:r w:rsidRPr="00DB45A8">
              <w:rPr>
                <w:rFonts w:ascii="Georgia" w:hAnsi="Georgia"/>
                <w:sz w:val="18"/>
                <w:szCs w:val="18"/>
              </w:rPr>
              <w:t>Three-tier measures, Black Swan AAR at three operational tempos, debrief protocol, leadership reporting, and graceful extensibility</w:t>
            </w:r>
          </w:p>
          <w:p w14:paraId="6A371B99" w14:textId="77777777" w:rsidR="00180473" w:rsidRPr="00DB45A8" w:rsidRDefault="00180473" w:rsidP="00180473">
            <w:pPr>
              <w:jc w:val="both"/>
              <w:rPr>
                <w:rFonts w:ascii="Georgia" w:hAnsi="Georgia"/>
                <w:sz w:val="18"/>
                <w:szCs w:val="18"/>
              </w:rPr>
            </w:pPr>
          </w:p>
          <w:p w14:paraId="07CE73DE" w14:textId="4F772CF9" w:rsidR="00611073" w:rsidRPr="00DB45A8" w:rsidRDefault="00611073" w:rsidP="00611073">
            <w:pPr>
              <w:numPr>
                <w:ilvl w:val="0"/>
                <w:numId w:val="5"/>
              </w:numPr>
              <w:jc w:val="both"/>
              <w:rPr>
                <w:rFonts w:ascii="Georgia" w:hAnsi="Georgia"/>
                <w:sz w:val="18"/>
                <w:szCs w:val="18"/>
              </w:rPr>
            </w:pPr>
            <w:r w:rsidRPr="00DB45A8">
              <w:rPr>
                <w:rFonts w:ascii="Georgia" w:hAnsi="Georgia"/>
                <w:b/>
                <w:bCs/>
                <w:sz w:val="18"/>
                <w:szCs w:val="18"/>
              </w:rPr>
              <w:t>Six Appendices</w:t>
            </w:r>
            <w:r w:rsidR="000D3B04" w:rsidRPr="00DB45A8">
              <w:rPr>
                <w:rFonts w:ascii="Georgia" w:hAnsi="Georgia"/>
                <w:sz w:val="18"/>
                <w:szCs w:val="18"/>
              </w:rPr>
              <w:t xml:space="preserve">: </w:t>
            </w:r>
            <w:r w:rsidRPr="00DB45A8">
              <w:rPr>
                <w:rFonts w:ascii="Georgia" w:hAnsi="Georgia"/>
                <w:sz w:val="18"/>
                <w:szCs w:val="18"/>
              </w:rPr>
              <w:t>Incident data templates, demographic data templates, response and hazard profiles, budget templates, ROI calculator, and annual scorecard with AAR record</w:t>
            </w:r>
          </w:p>
          <w:p w14:paraId="05761273" w14:textId="77777777" w:rsidR="00DB45A8" w:rsidRPr="00DB45A8" w:rsidRDefault="00DB45A8" w:rsidP="00DB45A8">
            <w:pPr>
              <w:jc w:val="both"/>
              <w:rPr>
                <w:rFonts w:ascii="Georgia" w:hAnsi="Georgia"/>
                <w:sz w:val="20"/>
                <w:szCs w:val="20"/>
              </w:rPr>
            </w:pPr>
            <w:r w:rsidRPr="00DB45A8">
              <w:rPr>
                <w:rFonts w:ascii="Georgia" w:hAnsi="Georgia"/>
                <w:b/>
                <w:bCs/>
                <w:sz w:val="20"/>
                <w:szCs w:val="20"/>
              </w:rPr>
              <w:lastRenderedPageBreak/>
              <w:t>Key terms used in this plan:</w:t>
            </w:r>
          </w:p>
          <w:p w14:paraId="1DAE74AF" w14:textId="77777777" w:rsidR="00DB45A8" w:rsidRPr="00DB45A8" w:rsidRDefault="00DB45A8" w:rsidP="00DB45A8">
            <w:pPr>
              <w:jc w:val="both"/>
              <w:rPr>
                <w:rFonts w:ascii="Georgia" w:hAnsi="Georgia"/>
                <w:sz w:val="18"/>
                <w:szCs w:val="18"/>
              </w:rPr>
            </w:pPr>
            <w:r w:rsidRPr="00DB45A8">
              <w:rPr>
                <w:rFonts w:ascii="Georgia" w:hAnsi="Georgia"/>
                <w:sz w:val="18"/>
                <w:szCs w:val="18"/>
              </w:rPr>
              <w:t>This plan uses terminology from Black Swan Group doctrine. These terms appear throughout the strategies, evaluation framework, and implementation guidance. Each is explained in full where it first appears; this reference provides a quick orientation for new readers.</w:t>
            </w:r>
          </w:p>
          <w:p w14:paraId="48BF2C2C" w14:textId="2E369FC1" w:rsidR="00DB45A8" w:rsidRPr="00526604" w:rsidRDefault="00DB45A8" w:rsidP="00DB45A8">
            <w:pPr>
              <w:numPr>
                <w:ilvl w:val="0"/>
                <w:numId w:val="6"/>
              </w:numPr>
              <w:jc w:val="both"/>
              <w:rPr>
                <w:rFonts w:ascii="Georgia" w:hAnsi="Georgia"/>
                <w:sz w:val="18"/>
                <w:szCs w:val="18"/>
              </w:rPr>
            </w:pPr>
            <w:r w:rsidRPr="00DB45A8">
              <w:rPr>
                <w:rFonts w:ascii="Georgia" w:hAnsi="Georgia"/>
                <w:b/>
                <w:bCs/>
                <w:sz w:val="18"/>
                <w:szCs w:val="18"/>
              </w:rPr>
              <w:t>Ethical keel</w:t>
            </w:r>
            <w:r w:rsidRPr="00DB45A8">
              <w:rPr>
                <w:rFonts w:ascii="Georgia" w:hAnsi="Georgia"/>
                <w:sz w:val="18"/>
                <w:szCs w:val="18"/>
              </w:rPr>
              <w:t xml:space="preserve"> — Four operational functions (inner command, consequence honesty, terrain sensitivity, moral courage) that constrain action when certainty is thin</w:t>
            </w:r>
            <w:r w:rsidR="003E20B3">
              <w:rPr>
                <w:rFonts w:ascii="Georgia" w:hAnsi="Georgia"/>
                <w:sz w:val="18"/>
                <w:szCs w:val="18"/>
              </w:rPr>
              <w:t>,</w:t>
            </w:r>
            <w:r w:rsidRPr="00DB45A8">
              <w:rPr>
                <w:rFonts w:ascii="Georgia" w:hAnsi="Georgia"/>
                <w:sz w:val="18"/>
                <w:szCs w:val="18"/>
              </w:rPr>
              <w:t xml:space="preserve"> and pressure is high. The keel keeps the program honest. </w:t>
            </w:r>
            <w:r w:rsidRPr="00DB45A8">
              <w:rPr>
                <w:rFonts w:ascii="Georgia" w:hAnsi="Georgia"/>
                <w:i/>
                <w:iCs/>
                <w:sz w:val="18"/>
                <w:szCs w:val="18"/>
              </w:rPr>
              <w:t xml:space="preserve">(Full explanation: Black Swan CRR </w:t>
            </w:r>
            <w:r w:rsidR="003E20B3">
              <w:rPr>
                <w:rFonts w:ascii="Georgia" w:hAnsi="Georgia"/>
                <w:i/>
                <w:iCs/>
                <w:sz w:val="18"/>
                <w:szCs w:val="18"/>
              </w:rPr>
              <w:t>Doctrine</w:t>
            </w:r>
            <w:r w:rsidRPr="00DB45A8">
              <w:rPr>
                <w:rFonts w:ascii="Georgia" w:hAnsi="Georgia"/>
                <w:i/>
                <w:iCs/>
                <w:sz w:val="18"/>
                <w:szCs w:val="18"/>
              </w:rPr>
              <w:t xml:space="preserve"> section)</w:t>
            </w:r>
          </w:p>
          <w:p w14:paraId="1CDD7EE0" w14:textId="77777777" w:rsidR="00526604" w:rsidRPr="00DB45A8" w:rsidRDefault="00526604" w:rsidP="00526604">
            <w:pPr>
              <w:ind w:left="720"/>
              <w:jc w:val="both"/>
              <w:rPr>
                <w:rFonts w:ascii="Georgia" w:hAnsi="Georgia"/>
                <w:sz w:val="18"/>
                <w:szCs w:val="18"/>
              </w:rPr>
            </w:pPr>
          </w:p>
          <w:p w14:paraId="690E8294" w14:textId="77777777" w:rsidR="00DB45A8" w:rsidRPr="00526604" w:rsidRDefault="00DB45A8" w:rsidP="00DB45A8">
            <w:pPr>
              <w:numPr>
                <w:ilvl w:val="0"/>
                <w:numId w:val="6"/>
              </w:numPr>
              <w:jc w:val="both"/>
              <w:rPr>
                <w:rFonts w:ascii="Georgia" w:hAnsi="Georgia"/>
                <w:sz w:val="18"/>
                <w:szCs w:val="18"/>
              </w:rPr>
            </w:pPr>
            <w:r w:rsidRPr="00DB45A8">
              <w:rPr>
                <w:rFonts w:ascii="Georgia" w:hAnsi="Georgia"/>
                <w:b/>
                <w:bCs/>
                <w:sz w:val="18"/>
                <w:szCs w:val="18"/>
              </w:rPr>
              <w:t>Domain classification</w:t>
            </w:r>
            <w:r w:rsidRPr="00DB45A8">
              <w:rPr>
                <w:rFonts w:ascii="Georgia" w:hAnsi="Georgia"/>
                <w:sz w:val="18"/>
                <w:szCs w:val="18"/>
              </w:rPr>
              <w:t xml:space="preserve"> — Identifying what kind of problem you are solving (clear, complicated, complex, or chaotic) before designing the intervention. The </w:t>
            </w:r>
            <w:proofErr w:type="gramStart"/>
            <w:r w:rsidRPr="00DB45A8">
              <w:rPr>
                <w:rFonts w:ascii="Georgia" w:hAnsi="Georgia"/>
                <w:sz w:val="18"/>
                <w:szCs w:val="18"/>
              </w:rPr>
              <w:t>most costly</w:t>
            </w:r>
            <w:proofErr w:type="gramEnd"/>
            <w:r w:rsidRPr="00DB45A8">
              <w:rPr>
                <w:rFonts w:ascii="Georgia" w:hAnsi="Georgia"/>
                <w:sz w:val="18"/>
                <w:szCs w:val="18"/>
              </w:rPr>
              <w:t xml:space="preserve"> CRR error is treating a complex problem as a complicated one. </w:t>
            </w:r>
            <w:r w:rsidRPr="00DB45A8">
              <w:rPr>
                <w:rFonts w:ascii="Georgia" w:hAnsi="Georgia"/>
                <w:i/>
                <w:iCs/>
                <w:sz w:val="18"/>
                <w:szCs w:val="18"/>
              </w:rPr>
              <w:t>(Full explanation: Domain Awareness section and Risk Assessment Methodology)</w:t>
            </w:r>
          </w:p>
          <w:p w14:paraId="0A89644D" w14:textId="77777777" w:rsidR="00526604" w:rsidRPr="00DB45A8" w:rsidRDefault="00526604" w:rsidP="00597EB4">
            <w:pPr>
              <w:jc w:val="both"/>
              <w:rPr>
                <w:rFonts w:ascii="Georgia" w:hAnsi="Georgia"/>
                <w:sz w:val="18"/>
                <w:szCs w:val="18"/>
              </w:rPr>
            </w:pPr>
          </w:p>
          <w:p w14:paraId="6CB44580" w14:textId="0DB2A97C" w:rsidR="00DB45A8" w:rsidRPr="00526604" w:rsidRDefault="00DB45A8" w:rsidP="00DB45A8">
            <w:pPr>
              <w:numPr>
                <w:ilvl w:val="0"/>
                <w:numId w:val="6"/>
              </w:numPr>
              <w:jc w:val="both"/>
              <w:rPr>
                <w:rFonts w:ascii="Georgia" w:hAnsi="Georgia"/>
                <w:sz w:val="18"/>
                <w:szCs w:val="18"/>
              </w:rPr>
            </w:pPr>
            <w:r w:rsidRPr="00DB45A8">
              <w:rPr>
                <w:rFonts w:ascii="Georgia" w:hAnsi="Georgia"/>
                <w:b/>
                <w:bCs/>
                <w:sz w:val="18"/>
                <w:szCs w:val="18"/>
              </w:rPr>
              <w:t>Exaptive recombination</w:t>
            </w:r>
            <w:r w:rsidRPr="00DB45A8">
              <w:rPr>
                <w:rFonts w:ascii="Georgia" w:hAnsi="Georgia"/>
                <w:sz w:val="18"/>
                <w:szCs w:val="18"/>
              </w:rPr>
              <w:t xml:space="preserve"> — Repurposing an existing capability, relationship, or resource for a function it was never designed for. In CRR</w:t>
            </w:r>
            <w:r w:rsidR="002B3741">
              <w:rPr>
                <w:rFonts w:ascii="Georgia" w:hAnsi="Georgia"/>
                <w:sz w:val="18"/>
                <w:szCs w:val="18"/>
              </w:rPr>
              <w:t>,</w:t>
            </w:r>
            <w:r w:rsidRPr="00DB45A8">
              <w:rPr>
                <w:rFonts w:ascii="Georgia" w:hAnsi="Georgia"/>
                <w:sz w:val="18"/>
                <w:szCs w:val="18"/>
              </w:rPr>
              <w:t xml:space="preserve"> a hospital's home-visit program becomes a smoke alarm delivery pathway. A school's communication system becomes a multilingual fire safety channel. </w:t>
            </w:r>
            <w:r w:rsidRPr="00DB45A8">
              <w:rPr>
                <w:rFonts w:ascii="Georgia" w:hAnsi="Georgia"/>
                <w:i/>
                <w:iCs/>
                <w:sz w:val="18"/>
                <w:szCs w:val="18"/>
              </w:rPr>
              <w:t>(Full explanation: Exaptive Recombination section)</w:t>
            </w:r>
          </w:p>
          <w:p w14:paraId="56408B2D" w14:textId="77777777" w:rsidR="00526604" w:rsidRPr="00DB45A8" w:rsidRDefault="00526604" w:rsidP="00526604">
            <w:pPr>
              <w:ind w:left="720"/>
              <w:jc w:val="both"/>
              <w:rPr>
                <w:rFonts w:ascii="Georgia" w:hAnsi="Georgia"/>
                <w:sz w:val="18"/>
                <w:szCs w:val="18"/>
              </w:rPr>
            </w:pPr>
          </w:p>
          <w:p w14:paraId="5ADB2241" w14:textId="77777777" w:rsidR="00DB45A8" w:rsidRPr="00526604" w:rsidRDefault="00DB45A8" w:rsidP="00DB45A8">
            <w:pPr>
              <w:numPr>
                <w:ilvl w:val="0"/>
                <w:numId w:val="6"/>
              </w:numPr>
              <w:jc w:val="both"/>
              <w:rPr>
                <w:rFonts w:ascii="Georgia" w:hAnsi="Georgia"/>
                <w:sz w:val="18"/>
                <w:szCs w:val="18"/>
              </w:rPr>
            </w:pPr>
            <w:r w:rsidRPr="00DB45A8">
              <w:rPr>
                <w:rFonts w:ascii="Georgia" w:hAnsi="Georgia"/>
                <w:b/>
                <w:bCs/>
                <w:sz w:val="18"/>
                <w:szCs w:val="18"/>
              </w:rPr>
              <w:t>Consequence honesty</w:t>
            </w:r>
            <w:r w:rsidRPr="00DB45A8">
              <w:rPr>
                <w:rFonts w:ascii="Georgia" w:hAnsi="Georgia"/>
                <w:sz w:val="18"/>
                <w:szCs w:val="18"/>
              </w:rPr>
              <w:t xml:space="preserve"> — Judging the program by what it </w:t>
            </w:r>
            <w:proofErr w:type="gramStart"/>
            <w:r w:rsidRPr="00DB45A8">
              <w:rPr>
                <w:rFonts w:ascii="Georgia" w:hAnsi="Georgia"/>
                <w:sz w:val="18"/>
                <w:szCs w:val="18"/>
              </w:rPr>
              <w:t>actually produces</w:t>
            </w:r>
            <w:proofErr w:type="gramEnd"/>
            <w:r w:rsidRPr="00DB45A8">
              <w:rPr>
                <w:rFonts w:ascii="Georgia" w:hAnsi="Georgia"/>
                <w:sz w:val="18"/>
                <w:szCs w:val="18"/>
              </w:rPr>
              <w:t xml:space="preserve"> — changed risk indicators — not by what it was intended to produce or by how many activities it completed. </w:t>
            </w:r>
            <w:r w:rsidRPr="00DB45A8">
              <w:rPr>
                <w:rFonts w:ascii="Georgia" w:hAnsi="Georgia"/>
                <w:i/>
                <w:iCs/>
                <w:sz w:val="18"/>
                <w:szCs w:val="18"/>
              </w:rPr>
              <w:t>(Full explanation: Ethical Keel section)</w:t>
            </w:r>
          </w:p>
          <w:p w14:paraId="6F30B10B" w14:textId="77777777" w:rsidR="00526604" w:rsidRPr="00DB45A8" w:rsidRDefault="00526604" w:rsidP="00597EB4">
            <w:pPr>
              <w:jc w:val="both"/>
              <w:rPr>
                <w:rFonts w:ascii="Georgia" w:hAnsi="Georgia"/>
                <w:sz w:val="18"/>
                <w:szCs w:val="18"/>
              </w:rPr>
            </w:pPr>
          </w:p>
          <w:p w14:paraId="23BE010A" w14:textId="77777777" w:rsidR="00DB45A8" w:rsidRPr="00526604" w:rsidRDefault="00DB45A8" w:rsidP="00DB45A8">
            <w:pPr>
              <w:numPr>
                <w:ilvl w:val="0"/>
                <w:numId w:val="6"/>
              </w:numPr>
              <w:jc w:val="both"/>
              <w:rPr>
                <w:rFonts w:ascii="Georgia" w:hAnsi="Georgia"/>
                <w:sz w:val="18"/>
                <w:szCs w:val="18"/>
              </w:rPr>
            </w:pPr>
            <w:r w:rsidRPr="00DB45A8">
              <w:rPr>
                <w:rFonts w:ascii="Georgia" w:hAnsi="Georgia"/>
                <w:b/>
                <w:bCs/>
                <w:sz w:val="18"/>
                <w:szCs w:val="18"/>
              </w:rPr>
              <w:t>Terrain sensitivity</w:t>
            </w:r>
            <w:r w:rsidRPr="00DB45A8">
              <w:rPr>
                <w:rFonts w:ascii="Georgia" w:hAnsi="Georgia"/>
                <w:sz w:val="18"/>
                <w:szCs w:val="18"/>
              </w:rPr>
              <w:t xml:space="preserve"> — Designing for the community that exists, not the one that would be convenient to serve. A program that delivers English-only materials to a community where the highest-risk population speaks Somali is terrain-insensitive. </w:t>
            </w:r>
            <w:r w:rsidRPr="00DB45A8">
              <w:rPr>
                <w:rFonts w:ascii="Georgia" w:hAnsi="Georgia"/>
                <w:i/>
                <w:iCs/>
                <w:sz w:val="18"/>
                <w:szCs w:val="18"/>
              </w:rPr>
              <w:t>(Full explanation: Ethical Keel section)</w:t>
            </w:r>
          </w:p>
          <w:p w14:paraId="12DE44E6" w14:textId="77777777" w:rsidR="00526604" w:rsidRPr="00DB45A8" w:rsidRDefault="00526604" w:rsidP="00526604">
            <w:pPr>
              <w:ind w:left="720"/>
              <w:jc w:val="both"/>
              <w:rPr>
                <w:rFonts w:ascii="Georgia" w:hAnsi="Georgia"/>
                <w:sz w:val="18"/>
                <w:szCs w:val="18"/>
              </w:rPr>
            </w:pPr>
          </w:p>
          <w:p w14:paraId="4B3AA5EA" w14:textId="77777777" w:rsidR="00DB45A8" w:rsidRPr="00526604" w:rsidRDefault="00DB45A8" w:rsidP="00DB45A8">
            <w:pPr>
              <w:numPr>
                <w:ilvl w:val="0"/>
                <w:numId w:val="6"/>
              </w:numPr>
              <w:jc w:val="both"/>
              <w:rPr>
                <w:rFonts w:ascii="Georgia" w:hAnsi="Georgia"/>
                <w:sz w:val="18"/>
                <w:szCs w:val="18"/>
              </w:rPr>
            </w:pPr>
            <w:r w:rsidRPr="00DB45A8">
              <w:rPr>
                <w:rFonts w:ascii="Georgia" w:hAnsi="Georgia"/>
                <w:b/>
                <w:bCs/>
                <w:sz w:val="18"/>
                <w:szCs w:val="18"/>
              </w:rPr>
              <w:t>Self-limiting leadership</w:t>
            </w:r>
            <w:r w:rsidRPr="00DB45A8">
              <w:rPr>
                <w:rFonts w:ascii="Georgia" w:hAnsi="Georgia"/>
                <w:sz w:val="18"/>
                <w:szCs w:val="18"/>
              </w:rPr>
              <w:t xml:space="preserve"> — The coordinator makes intent explicit, accountability visible, and their own control footprint small — so partners can act within their own expertise without waiting for permission. </w:t>
            </w:r>
            <w:r w:rsidRPr="00DB45A8">
              <w:rPr>
                <w:rFonts w:ascii="Georgia" w:hAnsi="Georgia"/>
                <w:i/>
                <w:iCs/>
                <w:sz w:val="18"/>
                <w:szCs w:val="18"/>
              </w:rPr>
              <w:t>(Full explanation: Governance and Ownership section)</w:t>
            </w:r>
          </w:p>
          <w:p w14:paraId="21527BAF" w14:textId="77777777" w:rsidR="00526604" w:rsidRPr="00DB45A8" w:rsidRDefault="00526604" w:rsidP="00597EB4">
            <w:pPr>
              <w:jc w:val="both"/>
              <w:rPr>
                <w:rFonts w:ascii="Georgia" w:hAnsi="Georgia"/>
                <w:sz w:val="18"/>
                <w:szCs w:val="18"/>
              </w:rPr>
            </w:pPr>
          </w:p>
          <w:p w14:paraId="23FBCE36" w14:textId="77777777" w:rsidR="00DB45A8" w:rsidRPr="001536FC" w:rsidRDefault="00DB45A8" w:rsidP="00DB45A8">
            <w:pPr>
              <w:numPr>
                <w:ilvl w:val="0"/>
                <w:numId w:val="6"/>
              </w:numPr>
              <w:jc w:val="both"/>
              <w:rPr>
                <w:rFonts w:ascii="Georgia" w:hAnsi="Georgia"/>
                <w:sz w:val="18"/>
                <w:szCs w:val="18"/>
              </w:rPr>
            </w:pPr>
            <w:r w:rsidRPr="00DB45A8">
              <w:rPr>
                <w:rFonts w:ascii="Georgia" w:hAnsi="Georgia"/>
                <w:b/>
                <w:bCs/>
                <w:sz w:val="18"/>
                <w:szCs w:val="18"/>
              </w:rPr>
              <w:t>Dormant partner</w:t>
            </w:r>
            <w:r w:rsidRPr="00DB45A8">
              <w:rPr>
                <w:rFonts w:ascii="Georgia" w:hAnsi="Georgia"/>
                <w:sz w:val="18"/>
                <w:szCs w:val="18"/>
              </w:rPr>
              <w:t xml:space="preserve"> — A maintained but not currently active relationship with an organization that could serve as a backup delivery pathway if the primary partner withdraws. Low cost, high value when activated. </w:t>
            </w:r>
            <w:r w:rsidRPr="00DB45A8">
              <w:rPr>
                <w:rFonts w:ascii="Georgia" w:hAnsi="Georgia"/>
                <w:i/>
                <w:iCs/>
                <w:sz w:val="18"/>
                <w:szCs w:val="18"/>
              </w:rPr>
              <w:t>(Full explanation: Trust and Shared Orientation section)</w:t>
            </w:r>
          </w:p>
          <w:p w14:paraId="4DE3887C" w14:textId="77777777" w:rsidR="001536FC" w:rsidRPr="00DB45A8" w:rsidRDefault="001536FC" w:rsidP="001536FC">
            <w:pPr>
              <w:ind w:left="720"/>
              <w:jc w:val="both"/>
              <w:rPr>
                <w:rFonts w:ascii="Georgia" w:hAnsi="Georgia"/>
                <w:sz w:val="18"/>
                <w:szCs w:val="18"/>
              </w:rPr>
            </w:pPr>
          </w:p>
          <w:p w14:paraId="0E22BD0B" w14:textId="77777777" w:rsidR="00DB45A8" w:rsidRPr="001536FC" w:rsidRDefault="00DB45A8" w:rsidP="00DB45A8">
            <w:pPr>
              <w:numPr>
                <w:ilvl w:val="0"/>
                <w:numId w:val="6"/>
              </w:numPr>
              <w:jc w:val="both"/>
              <w:rPr>
                <w:rFonts w:ascii="Georgia" w:hAnsi="Georgia"/>
                <w:sz w:val="18"/>
                <w:szCs w:val="18"/>
              </w:rPr>
            </w:pPr>
            <w:r w:rsidRPr="00DB45A8">
              <w:rPr>
                <w:rFonts w:ascii="Georgia" w:hAnsi="Georgia"/>
                <w:b/>
                <w:bCs/>
                <w:sz w:val="18"/>
                <w:szCs w:val="18"/>
              </w:rPr>
              <w:t>Community risk signal pathway</w:t>
            </w:r>
            <w:r w:rsidRPr="00DB45A8">
              <w:rPr>
                <w:rFonts w:ascii="Georgia" w:hAnsi="Georgia"/>
                <w:sz w:val="18"/>
                <w:szCs w:val="18"/>
              </w:rPr>
              <w:t xml:space="preserve"> — A structured process for partner organizations to surface emerging risks between formal assessments. The advisory group's quarterly question: "What risk are you seeing that this program is not </w:t>
            </w:r>
            <w:proofErr w:type="gramStart"/>
            <w:r w:rsidRPr="00DB45A8">
              <w:rPr>
                <w:rFonts w:ascii="Georgia" w:hAnsi="Georgia"/>
                <w:sz w:val="18"/>
                <w:szCs w:val="18"/>
              </w:rPr>
              <w:t>addressing</w:t>
            </w:r>
            <w:proofErr w:type="gramEnd"/>
            <w:r w:rsidRPr="00DB45A8">
              <w:rPr>
                <w:rFonts w:ascii="Georgia" w:hAnsi="Georgia"/>
                <w:sz w:val="18"/>
                <w:szCs w:val="18"/>
              </w:rPr>
              <w:t xml:space="preserve">?" </w:t>
            </w:r>
            <w:r w:rsidRPr="00DB45A8">
              <w:rPr>
                <w:rFonts w:ascii="Georgia" w:hAnsi="Georgia"/>
                <w:i/>
                <w:iCs/>
                <w:sz w:val="18"/>
                <w:szCs w:val="18"/>
              </w:rPr>
              <w:t>(Full explanation: Risk Assessment Methodology section)</w:t>
            </w:r>
          </w:p>
          <w:p w14:paraId="3A57BB82" w14:textId="77777777" w:rsidR="001536FC" w:rsidRPr="00DB45A8" w:rsidRDefault="001536FC" w:rsidP="00597EB4">
            <w:pPr>
              <w:jc w:val="both"/>
              <w:rPr>
                <w:rFonts w:ascii="Georgia" w:hAnsi="Georgia"/>
                <w:sz w:val="18"/>
                <w:szCs w:val="18"/>
              </w:rPr>
            </w:pPr>
          </w:p>
          <w:p w14:paraId="65BB1726" w14:textId="77777777" w:rsidR="00DB45A8" w:rsidRPr="00597EB4" w:rsidRDefault="00DB45A8" w:rsidP="00DB45A8">
            <w:pPr>
              <w:numPr>
                <w:ilvl w:val="0"/>
                <w:numId w:val="6"/>
              </w:numPr>
              <w:jc w:val="both"/>
              <w:rPr>
                <w:rFonts w:ascii="Georgia" w:hAnsi="Georgia"/>
                <w:sz w:val="18"/>
                <w:szCs w:val="18"/>
              </w:rPr>
            </w:pPr>
            <w:r w:rsidRPr="00DB45A8">
              <w:rPr>
                <w:rFonts w:ascii="Georgia" w:hAnsi="Georgia"/>
                <w:b/>
                <w:bCs/>
                <w:sz w:val="18"/>
                <w:szCs w:val="18"/>
              </w:rPr>
              <w:t>Multi-tempo AAR</w:t>
            </w:r>
            <w:r w:rsidRPr="00DB45A8">
              <w:rPr>
                <w:rFonts w:ascii="Georgia" w:hAnsi="Georgia"/>
                <w:sz w:val="18"/>
                <w:szCs w:val="18"/>
              </w:rPr>
              <w:t xml:space="preserve"> — The seven after-action questions run at three speeds: quarterly (fast sensing), mid-year (structural check), and annually (full reorientation). </w:t>
            </w:r>
            <w:r w:rsidRPr="00DB45A8">
              <w:rPr>
                <w:rFonts w:ascii="Georgia" w:hAnsi="Georgia"/>
                <w:i/>
                <w:iCs/>
                <w:sz w:val="18"/>
                <w:szCs w:val="18"/>
              </w:rPr>
              <w:t>(Full explanation: The Black Swan After-Action Review section)</w:t>
            </w:r>
          </w:p>
          <w:p w14:paraId="2F527157" w14:textId="77777777" w:rsidR="00597EB4" w:rsidRPr="00DB45A8" w:rsidRDefault="00597EB4" w:rsidP="00597EB4">
            <w:pPr>
              <w:ind w:left="720"/>
              <w:jc w:val="both"/>
              <w:rPr>
                <w:rFonts w:ascii="Georgia" w:hAnsi="Georgia"/>
                <w:sz w:val="18"/>
                <w:szCs w:val="18"/>
              </w:rPr>
            </w:pPr>
          </w:p>
          <w:p w14:paraId="3679D05D" w14:textId="65BACBB9" w:rsidR="00BD02FA" w:rsidRPr="00B25DB0" w:rsidRDefault="00DB45A8" w:rsidP="008E174C">
            <w:pPr>
              <w:numPr>
                <w:ilvl w:val="0"/>
                <w:numId w:val="6"/>
              </w:numPr>
              <w:jc w:val="both"/>
              <w:rPr>
                <w:rFonts w:ascii="Georgia" w:hAnsi="Georgia"/>
                <w:sz w:val="18"/>
                <w:szCs w:val="18"/>
              </w:rPr>
            </w:pPr>
            <w:r w:rsidRPr="00DB45A8">
              <w:rPr>
                <w:rFonts w:ascii="Georgia" w:hAnsi="Georgia"/>
                <w:b/>
                <w:bCs/>
                <w:sz w:val="18"/>
                <w:szCs w:val="18"/>
              </w:rPr>
              <w:t>Graceful extensibility</w:t>
            </w:r>
            <w:r w:rsidRPr="00DB45A8">
              <w:rPr>
                <w:rFonts w:ascii="Georgia" w:hAnsi="Georgia"/>
                <w:sz w:val="18"/>
                <w:szCs w:val="18"/>
              </w:rPr>
              <w:t xml:space="preserve"> — The capacity of the program and the community to stretch without breaking in response to surprise — and to do so in ways that preserve future adaptive capacity rather than consuming it. </w:t>
            </w:r>
            <w:r w:rsidRPr="00DB45A8">
              <w:rPr>
                <w:rFonts w:ascii="Georgia" w:hAnsi="Georgia"/>
                <w:i/>
                <w:iCs/>
                <w:sz w:val="18"/>
                <w:szCs w:val="18"/>
              </w:rPr>
              <w:t>(Full explanation: Graceful Extensibility section)</w:t>
            </w:r>
          </w:p>
        </w:tc>
      </w:tr>
    </w:tbl>
    <w:p w14:paraId="30B9BA20" w14:textId="21ECA491" w:rsidR="001A241F" w:rsidRDefault="001A241F">
      <w:pPr>
        <w:rPr>
          <w:rFonts w:ascii="Georgia" w:hAnsi="Georgia"/>
          <w:b/>
          <w:bCs/>
          <w:color w:val="760000"/>
          <w:sz w:val="30"/>
          <w:szCs w:val="30"/>
        </w:rPr>
      </w:pPr>
      <w:r>
        <w:rPr>
          <w:rFonts w:ascii="Georgia" w:hAnsi="Georgia"/>
        </w:rPr>
        <w:lastRenderedPageBreak/>
        <w:br w:type="page"/>
      </w:r>
    </w:p>
    <w:p w14:paraId="3F21F915" w14:textId="21ECA491" w:rsidR="0071398D" w:rsidRPr="00154562" w:rsidRDefault="0071398D" w:rsidP="00154562">
      <w:pPr>
        <w:pStyle w:val="Heading1"/>
        <w:rPr>
          <w:rFonts w:ascii="Georgia" w:hAnsi="Georgia"/>
        </w:rPr>
      </w:pPr>
      <w:r w:rsidRPr="00154562">
        <w:rPr>
          <w:rFonts w:ascii="Georgia" w:hAnsi="Georgia"/>
        </w:rPr>
        <w:lastRenderedPageBreak/>
        <w:t>Quick Start: The First Five Moves</w:t>
      </w:r>
    </w:p>
    <w:p w14:paraId="155D670F" w14:textId="77777777" w:rsidR="0071398D" w:rsidRPr="007B1207" w:rsidRDefault="0071398D" w:rsidP="00A53933">
      <w:pPr>
        <w:rPr>
          <w:rFonts w:ascii="Georgia" w:hAnsi="Georgia"/>
          <w:b/>
          <w:bCs/>
          <w:i/>
          <w:iCs/>
          <w:sz w:val="20"/>
          <w:szCs w:val="20"/>
        </w:rPr>
      </w:pPr>
      <w:r w:rsidRPr="007B1207">
        <w:rPr>
          <w:rFonts w:ascii="Georgia" w:hAnsi="Georgia"/>
          <w:b/>
          <w:bCs/>
          <w:i/>
          <w:iCs/>
          <w:sz w:val="20"/>
          <w:szCs w:val="20"/>
        </w:rPr>
        <w:t>If you have one person, 90 days, and no budget — start here.</w:t>
      </w:r>
    </w:p>
    <w:p w14:paraId="3D6BE22E" w14:textId="77777777" w:rsidR="00A53933" w:rsidRPr="00A53933" w:rsidRDefault="00A53933" w:rsidP="00A53933">
      <w:pPr>
        <w:rPr>
          <w:rFonts w:ascii="Georgia" w:hAnsi="Georgia"/>
          <w:sz w:val="20"/>
          <w:szCs w:val="20"/>
        </w:rPr>
      </w:pPr>
    </w:p>
    <w:p w14:paraId="3B47686A" w14:textId="7EB8815A" w:rsidR="0071398D" w:rsidRPr="0023047B" w:rsidRDefault="0071398D" w:rsidP="00A53933">
      <w:pPr>
        <w:rPr>
          <w:rFonts w:ascii="Georgia" w:hAnsi="Georgia"/>
          <w:i/>
          <w:iCs/>
          <w:sz w:val="20"/>
          <w:szCs w:val="20"/>
        </w:rPr>
      </w:pPr>
      <w:r w:rsidRPr="0023047B">
        <w:rPr>
          <w:rFonts w:ascii="Georgia" w:hAnsi="Georgia"/>
          <w:i/>
          <w:iCs/>
          <w:sz w:val="20"/>
          <w:szCs w:val="20"/>
        </w:rPr>
        <w:t xml:space="preserve">This plan is </w:t>
      </w:r>
      <w:r w:rsidR="00A161CC">
        <w:rPr>
          <w:rFonts w:ascii="Georgia" w:hAnsi="Georgia"/>
          <w:i/>
          <w:iCs/>
          <w:sz w:val="20"/>
          <w:szCs w:val="20"/>
        </w:rPr>
        <w:t>over</w:t>
      </w:r>
      <w:r w:rsidR="003C655A" w:rsidRPr="0023047B">
        <w:rPr>
          <w:rFonts w:ascii="Georgia" w:hAnsi="Georgia"/>
          <w:i/>
          <w:iCs/>
          <w:sz w:val="20"/>
          <w:szCs w:val="20"/>
        </w:rPr>
        <w:t xml:space="preserve"> </w:t>
      </w:r>
      <w:r w:rsidRPr="0023047B">
        <w:rPr>
          <w:rFonts w:ascii="Georgia" w:hAnsi="Georgia"/>
          <w:i/>
          <w:iCs/>
          <w:sz w:val="20"/>
          <w:szCs w:val="20"/>
        </w:rPr>
        <w:t>2</w:t>
      </w:r>
      <w:r w:rsidR="007B52B5">
        <w:rPr>
          <w:rFonts w:ascii="Georgia" w:hAnsi="Georgia"/>
          <w:i/>
          <w:iCs/>
          <w:sz w:val="20"/>
          <w:szCs w:val="20"/>
        </w:rPr>
        <w:t>5</w:t>
      </w:r>
      <w:r w:rsidRPr="0023047B">
        <w:rPr>
          <w:rFonts w:ascii="Georgia" w:hAnsi="Georgia"/>
          <w:i/>
          <w:iCs/>
          <w:sz w:val="20"/>
          <w:szCs w:val="20"/>
        </w:rPr>
        <w:t>,000 words</w:t>
      </w:r>
      <w:r w:rsidR="00D67407">
        <w:rPr>
          <w:rFonts w:ascii="Georgia" w:hAnsi="Georgia"/>
          <w:i/>
          <w:iCs/>
          <w:sz w:val="20"/>
          <w:szCs w:val="20"/>
        </w:rPr>
        <w:t xml:space="preserve"> and 65 pages in length</w:t>
      </w:r>
      <w:r w:rsidRPr="0023047B">
        <w:rPr>
          <w:rFonts w:ascii="Georgia" w:hAnsi="Georgia"/>
          <w:i/>
          <w:iCs/>
          <w:sz w:val="20"/>
          <w:szCs w:val="20"/>
        </w:rPr>
        <w:t>. You do not need to read all of it before you start</w:t>
      </w:r>
      <w:r w:rsidR="00846F48">
        <w:rPr>
          <w:rFonts w:ascii="Georgia" w:hAnsi="Georgia"/>
          <w:i/>
          <w:iCs/>
          <w:sz w:val="20"/>
          <w:szCs w:val="20"/>
        </w:rPr>
        <w:t>; no one has that kind of</w:t>
      </w:r>
      <w:r w:rsidR="00554F51">
        <w:rPr>
          <w:rFonts w:ascii="Georgia" w:hAnsi="Georgia"/>
          <w:i/>
          <w:iCs/>
          <w:sz w:val="20"/>
          <w:szCs w:val="20"/>
        </w:rPr>
        <w:t xml:space="preserve"> time</w:t>
      </w:r>
      <w:r w:rsidRPr="0023047B">
        <w:rPr>
          <w:rFonts w:ascii="Georgia" w:hAnsi="Georgia"/>
          <w:i/>
          <w:iCs/>
          <w:sz w:val="20"/>
          <w:szCs w:val="20"/>
        </w:rPr>
        <w:t xml:space="preserve">. </w:t>
      </w:r>
      <w:r w:rsidR="00D4433C">
        <w:rPr>
          <w:rFonts w:ascii="Georgia" w:hAnsi="Georgia"/>
          <w:i/>
          <w:iCs/>
          <w:sz w:val="20"/>
          <w:szCs w:val="20"/>
        </w:rPr>
        <w:t>But you</w:t>
      </w:r>
      <w:r w:rsidR="00554F51">
        <w:rPr>
          <w:rFonts w:ascii="Georgia" w:hAnsi="Georgia"/>
          <w:i/>
          <w:iCs/>
          <w:sz w:val="20"/>
          <w:szCs w:val="20"/>
        </w:rPr>
        <w:t xml:space="preserve"> do</w:t>
      </w:r>
      <w:r w:rsidRPr="0023047B">
        <w:rPr>
          <w:rFonts w:ascii="Georgia" w:hAnsi="Georgia"/>
          <w:i/>
          <w:iCs/>
          <w:sz w:val="20"/>
          <w:szCs w:val="20"/>
        </w:rPr>
        <w:t xml:space="preserve"> need to read this page, make five moves, and come back for the rest when the first strategy is running.</w:t>
      </w:r>
    </w:p>
    <w:p w14:paraId="21FD7296" w14:textId="77777777" w:rsidR="001C5414" w:rsidRPr="00F62487" w:rsidRDefault="0071398D" w:rsidP="00BD468C">
      <w:pPr>
        <w:pStyle w:val="Heading2"/>
        <w:rPr>
          <w:rFonts w:ascii="Georgia" w:hAnsi="Georgia"/>
          <w:b w:val="0"/>
          <w:bCs w:val="0"/>
          <w:color w:val="auto"/>
          <w:sz w:val="22"/>
          <w:szCs w:val="22"/>
        </w:rPr>
      </w:pPr>
      <w:r w:rsidRPr="00F62487">
        <w:rPr>
          <w:rFonts w:ascii="Georgia" w:hAnsi="Georgia"/>
          <w:sz w:val="22"/>
          <w:szCs w:val="22"/>
        </w:rPr>
        <w:t xml:space="preserve">Move 1: Know your </w:t>
      </w:r>
      <w:r w:rsidR="007D30ED" w:rsidRPr="00F62487">
        <w:rPr>
          <w:rFonts w:ascii="Georgia" w:hAnsi="Georgia"/>
          <w:sz w:val="22"/>
          <w:szCs w:val="22"/>
        </w:rPr>
        <w:t>t</w:t>
      </w:r>
      <w:r w:rsidRPr="00F62487">
        <w:rPr>
          <w:rFonts w:ascii="Georgia" w:hAnsi="Georgia"/>
          <w:sz w:val="22"/>
          <w:szCs w:val="22"/>
        </w:rPr>
        <w:t>errain.</w:t>
      </w:r>
      <w:r w:rsidRPr="00F62487">
        <w:rPr>
          <w:rFonts w:ascii="Georgia" w:hAnsi="Georgia"/>
          <w:b w:val="0"/>
          <w:bCs w:val="0"/>
          <w:color w:val="auto"/>
          <w:sz w:val="22"/>
          <w:szCs w:val="22"/>
        </w:rPr>
        <w:t xml:space="preserve"> </w:t>
      </w:r>
    </w:p>
    <w:p w14:paraId="3D7D8CAA" w14:textId="0006BD47" w:rsidR="0071398D" w:rsidRPr="006171DB" w:rsidRDefault="0071398D" w:rsidP="006171DB">
      <w:pPr>
        <w:rPr>
          <w:rFonts w:ascii="Georgia" w:hAnsi="Georgia"/>
          <w:sz w:val="20"/>
          <w:szCs w:val="20"/>
        </w:rPr>
      </w:pPr>
      <w:r w:rsidRPr="006171DB">
        <w:rPr>
          <w:rFonts w:ascii="Georgia" w:hAnsi="Georgia"/>
          <w:sz w:val="20"/>
          <w:szCs w:val="20"/>
        </w:rPr>
        <w:t xml:space="preserve">Turn to the Community Profile section and fill in what you already know. You have most of this data. Your incident reports, your census data, </w:t>
      </w:r>
      <w:r w:rsidR="00A548DD">
        <w:rPr>
          <w:rFonts w:ascii="Georgia" w:hAnsi="Georgia"/>
          <w:sz w:val="20"/>
          <w:szCs w:val="20"/>
        </w:rPr>
        <w:t xml:space="preserve">and </w:t>
      </w:r>
      <w:r w:rsidRPr="006171DB">
        <w:rPr>
          <w:rFonts w:ascii="Georgia" w:hAnsi="Georgia"/>
          <w:sz w:val="20"/>
          <w:szCs w:val="20"/>
        </w:rPr>
        <w:t xml:space="preserve">your department </w:t>
      </w:r>
      <w:r w:rsidR="00A548DD" w:rsidRPr="006171DB">
        <w:rPr>
          <w:rFonts w:ascii="Georgia" w:hAnsi="Georgia"/>
          <w:sz w:val="20"/>
          <w:szCs w:val="20"/>
        </w:rPr>
        <w:t>roster</w:t>
      </w:r>
      <w:r w:rsidRPr="006171DB">
        <w:rPr>
          <w:rFonts w:ascii="Georgia" w:hAnsi="Georgia"/>
          <w:sz w:val="20"/>
          <w:szCs w:val="20"/>
        </w:rPr>
        <w:t xml:space="preserve"> are already in your files or available online. Where the data does not exist, write "unknown" and keep moving. An incomplete picture that you act on is more valuable than a perfect picture that takes a year to assemble. </w:t>
      </w:r>
      <w:r w:rsidRPr="006171DB">
        <w:rPr>
          <w:rFonts w:ascii="Georgia" w:hAnsi="Georgia"/>
          <w:i/>
          <w:iCs/>
          <w:sz w:val="20"/>
          <w:szCs w:val="20"/>
        </w:rPr>
        <w:t>(Community Profile, page</w:t>
      </w:r>
      <w:r w:rsidR="006F07EA">
        <w:rPr>
          <w:rFonts w:ascii="Georgia" w:hAnsi="Georgia"/>
          <w:i/>
          <w:iCs/>
          <w:sz w:val="20"/>
          <w:szCs w:val="20"/>
        </w:rPr>
        <w:t xml:space="preserve"> 9</w:t>
      </w:r>
      <w:r w:rsidRPr="006171DB">
        <w:rPr>
          <w:rFonts w:ascii="Georgia" w:hAnsi="Georgia"/>
          <w:i/>
          <w:iCs/>
          <w:sz w:val="20"/>
          <w:szCs w:val="20"/>
        </w:rPr>
        <w:t>])</w:t>
      </w:r>
    </w:p>
    <w:p w14:paraId="079A39A7" w14:textId="77777777" w:rsidR="00025741" w:rsidRPr="00357F60" w:rsidRDefault="0071398D" w:rsidP="00357F60">
      <w:pPr>
        <w:pStyle w:val="Heading2"/>
        <w:rPr>
          <w:rFonts w:ascii="Georgia" w:hAnsi="Georgia"/>
          <w:sz w:val="22"/>
          <w:szCs w:val="22"/>
        </w:rPr>
      </w:pPr>
      <w:r w:rsidRPr="00357F60">
        <w:rPr>
          <w:rFonts w:ascii="Georgia" w:hAnsi="Georgia"/>
          <w:sz w:val="22"/>
          <w:szCs w:val="22"/>
        </w:rPr>
        <w:t xml:space="preserve">Move 2: Pick one risk. </w:t>
      </w:r>
    </w:p>
    <w:p w14:paraId="148A2DA7" w14:textId="22562C52" w:rsidR="0071398D" w:rsidRPr="006171DB" w:rsidRDefault="0071398D" w:rsidP="006171DB">
      <w:pPr>
        <w:rPr>
          <w:rFonts w:ascii="Georgia" w:hAnsi="Georgia"/>
          <w:sz w:val="20"/>
          <w:szCs w:val="20"/>
        </w:rPr>
      </w:pPr>
      <w:r w:rsidRPr="006171DB">
        <w:rPr>
          <w:rFonts w:ascii="Georgia" w:hAnsi="Georgia"/>
          <w:sz w:val="20"/>
          <w:szCs w:val="20"/>
        </w:rPr>
        <w:t xml:space="preserve">Look at the </w:t>
      </w:r>
      <w:r w:rsidR="00C030B7">
        <w:rPr>
          <w:rFonts w:ascii="Georgia" w:hAnsi="Georgia"/>
          <w:sz w:val="20"/>
          <w:szCs w:val="20"/>
        </w:rPr>
        <w:t xml:space="preserve">example </w:t>
      </w:r>
      <w:r w:rsidRPr="006171DB">
        <w:rPr>
          <w:rFonts w:ascii="Georgia" w:hAnsi="Georgia"/>
          <w:sz w:val="20"/>
          <w:szCs w:val="20"/>
        </w:rPr>
        <w:t xml:space="preserve">five strategies in this plan: smoke alarms, WUI, large events, non-emergent alarms, </w:t>
      </w:r>
      <w:r w:rsidR="003B503D">
        <w:rPr>
          <w:rFonts w:ascii="Georgia" w:hAnsi="Georgia"/>
          <w:sz w:val="20"/>
          <w:szCs w:val="20"/>
        </w:rPr>
        <w:t xml:space="preserve">and </w:t>
      </w:r>
      <w:r w:rsidRPr="006171DB">
        <w:rPr>
          <w:rFonts w:ascii="Georgia" w:hAnsi="Georgia"/>
          <w:sz w:val="20"/>
          <w:szCs w:val="20"/>
        </w:rPr>
        <w:t xml:space="preserve">cooking fires. Pick the one where your data is clearest, your </w:t>
      </w:r>
      <w:r w:rsidR="003B503D">
        <w:rPr>
          <w:rFonts w:ascii="Georgia" w:hAnsi="Georgia"/>
          <w:sz w:val="20"/>
          <w:szCs w:val="20"/>
        </w:rPr>
        <w:t>community's</w:t>
      </w:r>
      <w:r w:rsidRPr="006171DB">
        <w:rPr>
          <w:rFonts w:ascii="Georgia" w:hAnsi="Georgia"/>
          <w:sz w:val="20"/>
          <w:szCs w:val="20"/>
        </w:rPr>
        <w:t xml:space="preserve"> need is most urgent, and you have the best chance of showing a measurable result within six months. For most communities, that is smoke alarms. You do not need to launch all five. You need to launch one. </w:t>
      </w:r>
      <w:r w:rsidRPr="006171DB">
        <w:rPr>
          <w:rFonts w:ascii="Georgia" w:hAnsi="Georgia"/>
          <w:i/>
          <w:iCs/>
          <w:sz w:val="20"/>
          <w:szCs w:val="20"/>
        </w:rPr>
        <w:t xml:space="preserve">(Strategies, </w:t>
      </w:r>
      <w:r w:rsidR="000E479C">
        <w:rPr>
          <w:rFonts w:ascii="Georgia" w:hAnsi="Georgia"/>
          <w:i/>
          <w:iCs/>
          <w:sz w:val="20"/>
          <w:szCs w:val="20"/>
        </w:rPr>
        <w:t>pages</w:t>
      </w:r>
      <w:r w:rsidRPr="006171DB">
        <w:rPr>
          <w:rFonts w:ascii="Georgia" w:hAnsi="Georgia"/>
          <w:i/>
          <w:iCs/>
          <w:sz w:val="20"/>
          <w:szCs w:val="20"/>
        </w:rPr>
        <w:t xml:space="preserve"> </w:t>
      </w:r>
      <w:r w:rsidR="00C9182F">
        <w:rPr>
          <w:rFonts w:ascii="Georgia" w:hAnsi="Georgia"/>
          <w:i/>
          <w:iCs/>
          <w:sz w:val="20"/>
          <w:szCs w:val="20"/>
        </w:rPr>
        <w:t>15</w:t>
      </w:r>
      <w:r w:rsidR="00FA0BF2">
        <w:rPr>
          <w:rFonts w:ascii="Georgia" w:hAnsi="Georgia"/>
          <w:i/>
          <w:iCs/>
          <w:sz w:val="20"/>
          <w:szCs w:val="20"/>
        </w:rPr>
        <w:t>, 19, 23,</w:t>
      </w:r>
      <w:r w:rsidR="001E7C7D">
        <w:rPr>
          <w:rFonts w:ascii="Georgia" w:hAnsi="Georgia"/>
          <w:i/>
          <w:iCs/>
          <w:sz w:val="20"/>
          <w:szCs w:val="20"/>
        </w:rPr>
        <w:t xml:space="preserve"> 27, and </w:t>
      </w:r>
      <w:r w:rsidR="00A548DD">
        <w:rPr>
          <w:rFonts w:ascii="Georgia" w:hAnsi="Georgia"/>
          <w:i/>
          <w:iCs/>
          <w:sz w:val="20"/>
          <w:szCs w:val="20"/>
        </w:rPr>
        <w:t>31)</w:t>
      </w:r>
    </w:p>
    <w:p w14:paraId="407BED67" w14:textId="77777777" w:rsidR="00637E5D" w:rsidRPr="00F62487" w:rsidRDefault="0071398D" w:rsidP="00637E5D">
      <w:pPr>
        <w:pStyle w:val="Heading2"/>
        <w:rPr>
          <w:rFonts w:ascii="Georgia" w:hAnsi="Georgia"/>
          <w:sz w:val="22"/>
          <w:szCs w:val="22"/>
        </w:rPr>
      </w:pPr>
      <w:r w:rsidRPr="00F62487">
        <w:rPr>
          <w:rFonts w:ascii="Georgia" w:hAnsi="Georgia"/>
          <w:sz w:val="22"/>
          <w:szCs w:val="22"/>
        </w:rPr>
        <w:t xml:space="preserve">Move 3: Find one partner. </w:t>
      </w:r>
    </w:p>
    <w:p w14:paraId="1406159F" w14:textId="4A4CC1A6" w:rsidR="0071398D" w:rsidRPr="00F61DDB" w:rsidRDefault="0071398D" w:rsidP="00F61DDB">
      <w:pPr>
        <w:rPr>
          <w:rFonts w:ascii="Georgia" w:hAnsi="Georgia"/>
          <w:sz w:val="20"/>
          <w:szCs w:val="20"/>
        </w:rPr>
      </w:pPr>
      <w:r w:rsidRPr="00F61DDB">
        <w:rPr>
          <w:rFonts w:ascii="Georgia" w:hAnsi="Georgia"/>
          <w:sz w:val="20"/>
          <w:szCs w:val="20"/>
        </w:rPr>
        <w:t xml:space="preserve">You cannot do this alone, and you do not need to. Identify one organization in your community that already has access to the people your chosen strategy needs to reach — a healthcare system, a social service agency, a community organization, a school district, </w:t>
      </w:r>
      <w:r w:rsidR="00474DCE">
        <w:rPr>
          <w:rFonts w:ascii="Georgia" w:hAnsi="Georgia"/>
          <w:sz w:val="20"/>
          <w:szCs w:val="20"/>
        </w:rPr>
        <w:t xml:space="preserve">or </w:t>
      </w:r>
      <w:r w:rsidRPr="00F61DDB">
        <w:rPr>
          <w:rFonts w:ascii="Georgia" w:hAnsi="Georgia"/>
          <w:sz w:val="20"/>
          <w:szCs w:val="20"/>
        </w:rPr>
        <w:t xml:space="preserve">a property manager. Call them. Show up with your data </w:t>
      </w:r>
      <w:r w:rsidR="00A91BD8" w:rsidRPr="00F61DDB">
        <w:rPr>
          <w:rFonts w:ascii="Georgia" w:hAnsi="Georgia"/>
          <w:sz w:val="20"/>
          <w:szCs w:val="20"/>
        </w:rPr>
        <w:t>and ask</w:t>
      </w:r>
      <w:r w:rsidRPr="00F61DDB">
        <w:rPr>
          <w:rFonts w:ascii="Georgia" w:hAnsi="Georgia"/>
          <w:sz w:val="20"/>
          <w:szCs w:val="20"/>
        </w:rPr>
        <w:t xml:space="preserve"> one question: "What are you seeing in your work that relates to this risk?" That conversation is the beginning of your delivery network. </w:t>
      </w:r>
      <w:r w:rsidRPr="00F61DDB">
        <w:rPr>
          <w:rFonts w:ascii="Georgia" w:hAnsi="Georgia"/>
          <w:i/>
          <w:iCs/>
          <w:sz w:val="20"/>
          <w:szCs w:val="20"/>
        </w:rPr>
        <w:t>(Days 31–60: Build the Partnerships, page</w:t>
      </w:r>
      <w:r w:rsidR="00D61E23">
        <w:rPr>
          <w:rFonts w:ascii="Georgia" w:hAnsi="Georgia"/>
          <w:i/>
          <w:iCs/>
          <w:sz w:val="20"/>
          <w:szCs w:val="20"/>
        </w:rPr>
        <w:t xml:space="preserve"> </w:t>
      </w:r>
      <w:r w:rsidR="002E1467">
        <w:rPr>
          <w:rFonts w:ascii="Georgia" w:hAnsi="Georgia"/>
          <w:i/>
          <w:iCs/>
          <w:sz w:val="20"/>
          <w:szCs w:val="20"/>
        </w:rPr>
        <w:t>37</w:t>
      </w:r>
      <w:r w:rsidRPr="00F61DDB">
        <w:rPr>
          <w:rFonts w:ascii="Georgia" w:hAnsi="Georgia"/>
          <w:i/>
          <w:iCs/>
          <w:sz w:val="20"/>
          <w:szCs w:val="20"/>
        </w:rPr>
        <w:t>)</w:t>
      </w:r>
    </w:p>
    <w:p w14:paraId="18A77918" w14:textId="77777777" w:rsidR="00637E5D" w:rsidRPr="00293AEA" w:rsidRDefault="0071398D" w:rsidP="00293AEA">
      <w:pPr>
        <w:pStyle w:val="Heading2"/>
        <w:rPr>
          <w:rFonts w:ascii="Georgia" w:hAnsi="Georgia"/>
          <w:sz w:val="22"/>
          <w:szCs w:val="22"/>
        </w:rPr>
      </w:pPr>
      <w:r w:rsidRPr="00293AEA">
        <w:rPr>
          <w:rFonts w:ascii="Georgia" w:hAnsi="Georgia"/>
          <w:sz w:val="22"/>
          <w:szCs w:val="22"/>
        </w:rPr>
        <w:t xml:space="preserve">Move 4: Establish your baseline. </w:t>
      </w:r>
    </w:p>
    <w:p w14:paraId="48781FD8" w14:textId="6E125035" w:rsidR="0071398D" w:rsidRPr="00F61DDB" w:rsidRDefault="0071398D" w:rsidP="00F61DDB">
      <w:pPr>
        <w:rPr>
          <w:rFonts w:ascii="Georgia" w:hAnsi="Georgia"/>
          <w:sz w:val="20"/>
          <w:szCs w:val="20"/>
        </w:rPr>
      </w:pPr>
      <w:r w:rsidRPr="00F61DDB">
        <w:rPr>
          <w:rFonts w:ascii="Georgia" w:hAnsi="Georgia"/>
          <w:sz w:val="20"/>
          <w:szCs w:val="20"/>
        </w:rPr>
        <w:t xml:space="preserve">Before you install the first alarm, conduct the first inspection, or distribute the first flyer, document where you are starting from. How many residential fires </w:t>
      </w:r>
      <w:proofErr w:type="gramStart"/>
      <w:r w:rsidRPr="00F61DDB">
        <w:rPr>
          <w:rFonts w:ascii="Georgia" w:hAnsi="Georgia"/>
          <w:sz w:val="20"/>
          <w:szCs w:val="20"/>
        </w:rPr>
        <w:t>last</w:t>
      </w:r>
      <w:proofErr w:type="gramEnd"/>
      <w:r w:rsidRPr="00F61DDB">
        <w:rPr>
          <w:rFonts w:ascii="Georgia" w:hAnsi="Georgia"/>
          <w:sz w:val="20"/>
          <w:szCs w:val="20"/>
        </w:rPr>
        <w:t xml:space="preserve"> year? How many had working alarms? What is the fatality rate? You cannot demonstrate that your program worked if you do not know where it started. </w:t>
      </w:r>
      <w:r w:rsidRPr="00F61DDB">
        <w:rPr>
          <w:rFonts w:ascii="Georgia" w:hAnsi="Georgia"/>
          <w:i/>
          <w:iCs/>
          <w:sz w:val="20"/>
          <w:szCs w:val="20"/>
        </w:rPr>
        <w:t>(Risk Assessment Methodology, page</w:t>
      </w:r>
      <w:r w:rsidR="007521DE">
        <w:rPr>
          <w:rFonts w:ascii="Georgia" w:hAnsi="Georgia"/>
          <w:i/>
          <w:iCs/>
          <w:sz w:val="20"/>
          <w:szCs w:val="20"/>
        </w:rPr>
        <w:t xml:space="preserve"> 11</w:t>
      </w:r>
      <w:r w:rsidRPr="00F61DDB">
        <w:rPr>
          <w:rFonts w:ascii="Georgia" w:hAnsi="Georgia"/>
          <w:i/>
          <w:iCs/>
          <w:sz w:val="20"/>
          <w:szCs w:val="20"/>
        </w:rPr>
        <w:t xml:space="preserve">; Appendix A, page </w:t>
      </w:r>
      <w:r w:rsidR="000E479C">
        <w:rPr>
          <w:rFonts w:ascii="Georgia" w:hAnsi="Georgia"/>
          <w:i/>
          <w:iCs/>
          <w:sz w:val="20"/>
          <w:szCs w:val="20"/>
        </w:rPr>
        <w:t>48</w:t>
      </w:r>
      <w:r w:rsidRPr="00F61DDB">
        <w:rPr>
          <w:rFonts w:ascii="Georgia" w:hAnsi="Georgia"/>
          <w:i/>
          <w:iCs/>
          <w:sz w:val="20"/>
          <w:szCs w:val="20"/>
        </w:rPr>
        <w:t>)</w:t>
      </w:r>
    </w:p>
    <w:p w14:paraId="2123B7F6" w14:textId="77777777" w:rsidR="00637E5D" w:rsidRPr="00357F60" w:rsidRDefault="0071398D" w:rsidP="00357F60">
      <w:pPr>
        <w:pStyle w:val="Heading2"/>
        <w:rPr>
          <w:rFonts w:ascii="Georgia" w:hAnsi="Georgia"/>
          <w:sz w:val="22"/>
          <w:szCs w:val="22"/>
        </w:rPr>
      </w:pPr>
      <w:r w:rsidRPr="00357F60">
        <w:rPr>
          <w:rFonts w:ascii="Georgia" w:hAnsi="Georgia"/>
          <w:sz w:val="22"/>
          <w:szCs w:val="22"/>
        </w:rPr>
        <w:t xml:space="preserve">Move 5: Run it for six months. </w:t>
      </w:r>
    </w:p>
    <w:p w14:paraId="436A8C51" w14:textId="098B80B6" w:rsidR="0071398D" w:rsidRPr="00F61DDB" w:rsidRDefault="0071398D" w:rsidP="00357F60">
      <w:pPr>
        <w:rPr>
          <w:rFonts w:ascii="Georgia" w:hAnsi="Georgia"/>
          <w:i/>
          <w:iCs/>
          <w:sz w:val="20"/>
          <w:szCs w:val="20"/>
        </w:rPr>
      </w:pPr>
      <w:r w:rsidRPr="00F61DDB">
        <w:rPr>
          <w:rFonts w:ascii="Georgia" w:hAnsi="Georgia"/>
          <w:sz w:val="20"/>
          <w:szCs w:val="20"/>
        </w:rPr>
        <w:t xml:space="preserve">Then measure. Launch the strategy. Collect data on what you did (process outputs) and what changed (impact outputs). At six months, ask three questions: Did we reach the people we intended to reach? Did the leading indicators move in the right direction? What do we need to adjust? Those three questions are the beginning of the evaluation cycle that will tell you whether this plan is working — or whether it needs to change. </w:t>
      </w:r>
      <w:r w:rsidRPr="00F61DDB">
        <w:rPr>
          <w:rFonts w:ascii="Georgia" w:hAnsi="Georgia"/>
          <w:i/>
          <w:iCs/>
          <w:sz w:val="20"/>
          <w:szCs w:val="20"/>
        </w:rPr>
        <w:t xml:space="preserve">(Evaluation, page </w:t>
      </w:r>
      <w:r w:rsidR="000E479C">
        <w:rPr>
          <w:rFonts w:ascii="Georgia" w:hAnsi="Georgia"/>
          <w:i/>
          <w:iCs/>
          <w:sz w:val="20"/>
          <w:szCs w:val="20"/>
        </w:rPr>
        <w:t>40</w:t>
      </w:r>
      <w:r w:rsidRPr="00F61DDB">
        <w:rPr>
          <w:rFonts w:ascii="Georgia" w:hAnsi="Georgia"/>
          <w:i/>
          <w:iCs/>
          <w:sz w:val="20"/>
          <w:szCs w:val="20"/>
        </w:rPr>
        <w:t>)</w:t>
      </w:r>
    </w:p>
    <w:p w14:paraId="00541328" w14:textId="77777777" w:rsidR="00357F60" w:rsidRPr="00F61DDB" w:rsidRDefault="00357F60" w:rsidP="00357F60">
      <w:pPr>
        <w:rPr>
          <w:rFonts w:ascii="Georgia" w:hAnsi="Georgia"/>
          <w:sz w:val="20"/>
          <w:szCs w:val="20"/>
        </w:rPr>
      </w:pPr>
    </w:p>
    <w:p w14:paraId="6995DA03" w14:textId="6C75657C" w:rsidR="0071398D" w:rsidRPr="00F61DDB" w:rsidRDefault="0071398D" w:rsidP="00357F60">
      <w:pPr>
        <w:rPr>
          <w:rFonts w:ascii="Georgia" w:hAnsi="Georgia"/>
          <w:sz w:val="20"/>
          <w:szCs w:val="20"/>
        </w:rPr>
      </w:pPr>
      <w:r w:rsidRPr="00F61DDB">
        <w:rPr>
          <w:rFonts w:ascii="Georgia" w:hAnsi="Georgia"/>
          <w:sz w:val="20"/>
          <w:szCs w:val="20"/>
        </w:rPr>
        <w:t>That is the starting sequence. Everything else in this plan — the doctrine, the domain classifications, the Black Swan lens, the multi-tempo AAR, the revision protocol — is the architecture that makes the program durable, adaptive, and honest over a five-year period. You will need all of it eventually. You do not need all of it on day one. Start with these five moves. Come back for the rest when the first strategy is running</w:t>
      </w:r>
      <w:r w:rsidR="00133CEF">
        <w:rPr>
          <w:rFonts w:ascii="Georgia" w:hAnsi="Georgia"/>
          <w:sz w:val="20"/>
          <w:szCs w:val="20"/>
        </w:rPr>
        <w:t>,</w:t>
      </w:r>
      <w:r w:rsidRPr="00F61DDB">
        <w:rPr>
          <w:rFonts w:ascii="Georgia" w:hAnsi="Georgia"/>
          <w:sz w:val="20"/>
          <w:szCs w:val="20"/>
        </w:rPr>
        <w:t xml:space="preserve"> and you are ready to add the second.</w:t>
      </w:r>
    </w:p>
    <w:p w14:paraId="331B8DB8" w14:textId="77777777" w:rsidR="006B52F0" w:rsidRPr="00F61DDB" w:rsidRDefault="006B52F0" w:rsidP="00357F60">
      <w:pPr>
        <w:rPr>
          <w:rFonts w:ascii="Georgia" w:hAnsi="Georgia"/>
          <w:sz w:val="20"/>
          <w:szCs w:val="20"/>
        </w:rPr>
      </w:pPr>
    </w:p>
    <w:p w14:paraId="4BD8878E" w14:textId="045026A7" w:rsidR="00C06F4E" w:rsidRDefault="0071398D" w:rsidP="006B52F0">
      <w:pPr>
        <w:rPr>
          <w:rFonts w:ascii="Georgia" w:hAnsi="Georgia"/>
          <w:sz w:val="20"/>
          <w:szCs w:val="20"/>
        </w:rPr>
      </w:pPr>
      <w:r w:rsidRPr="00F61DDB">
        <w:rPr>
          <w:rFonts w:ascii="Georgia" w:hAnsi="Georgia"/>
          <w:sz w:val="20"/>
          <w:szCs w:val="20"/>
        </w:rPr>
        <w:t xml:space="preserve">If your organization has ten people, no dedicated prevention staff, and a budget that came from a car wash, this plan was built for you. Not </w:t>
      </w:r>
      <w:proofErr w:type="gramStart"/>
      <w:r w:rsidRPr="00F61DDB">
        <w:rPr>
          <w:rFonts w:ascii="Georgia" w:hAnsi="Georgia"/>
          <w:sz w:val="20"/>
          <w:szCs w:val="20"/>
        </w:rPr>
        <w:t>in spite of</w:t>
      </w:r>
      <w:proofErr w:type="gramEnd"/>
      <w:r w:rsidRPr="00F61DDB">
        <w:rPr>
          <w:rFonts w:ascii="Georgia" w:hAnsi="Georgia"/>
          <w:sz w:val="20"/>
          <w:szCs w:val="20"/>
        </w:rPr>
        <w:t xml:space="preserve"> your constraints — because of them. Everything in this plan is designed to work with what you already have, reach people through partners who already have access, and measure what </w:t>
      </w:r>
      <w:proofErr w:type="gramStart"/>
      <w:r w:rsidRPr="00F61DDB">
        <w:rPr>
          <w:rFonts w:ascii="Georgia" w:hAnsi="Georgia"/>
          <w:sz w:val="20"/>
          <w:szCs w:val="20"/>
        </w:rPr>
        <w:t>actually changes</w:t>
      </w:r>
      <w:proofErr w:type="gramEnd"/>
      <w:r w:rsidRPr="00F61DDB">
        <w:rPr>
          <w:rFonts w:ascii="Georgia" w:hAnsi="Georgia"/>
          <w:sz w:val="20"/>
          <w:szCs w:val="20"/>
        </w:rPr>
        <w:t xml:space="preserve"> rather than what is easy to count. The constraints are not </w:t>
      </w:r>
      <w:proofErr w:type="gramStart"/>
      <w:r w:rsidRPr="00F61DDB">
        <w:rPr>
          <w:rFonts w:ascii="Georgia" w:hAnsi="Georgia"/>
          <w:sz w:val="20"/>
          <w:szCs w:val="20"/>
        </w:rPr>
        <w:t>the</w:t>
      </w:r>
      <w:proofErr w:type="gramEnd"/>
      <w:r w:rsidRPr="00F61DDB">
        <w:rPr>
          <w:rFonts w:ascii="Georgia" w:hAnsi="Georgia"/>
          <w:sz w:val="20"/>
          <w:szCs w:val="20"/>
        </w:rPr>
        <w:t xml:space="preserve"> obstacle. They are the terrain. And this plan is built for that terrain.</w:t>
      </w:r>
    </w:p>
    <w:p w14:paraId="65615C71" w14:textId="50E4EA6E" w:rsidR="00202A8D" w:rsidRPr="007B52B5" w:rsidRDefault="00C06F4E" w:rsidP="00202A8D">
      <w:pPr>
        <w:rPr>
          <w:rFonts w:ascii="Georgia" w:hAnsi="Georgia"/>
          <w:sz w:val="20"/>
          <w:szCs w:val="20"/>
        </w:rPr>
      </w:pPr>
      <w:r>
        <w:rPr>
          <w:rFonts w:ascii="Georgia" w:hAnsi="Georgia"/>
          <w:sz w:val="20"/>
          <w:szCs w:val="20"/>
        </w:rPr>
        <w:br w:type="page"/>
      </w:r>
    </w:p>
    <w:p w14:paraId="3679D061" w14:textId="0948E07B" w:rsidR="00474805" w:rsidRPr="0031299A" w:rsidRDefault="0044425E">
      <w:pPr>
        <w:pStyle w:val="Heading1"/>
        <w:pBdr>
          <w:bottom w:val="single" w:sz="8" w:space="6" w:color="C41414"/>
        </w:pBdr>
        <w:rPr>
          <w:rFonts w:ascii="Georgia" w:hAnsi="Georgia"/>
        </w:rPr>
      </w:pPr>
      <w:r w:rsidRPr="0031299A">
        <w:rPr>
          <w:rFonts w:ascii="Georgia" w:hAnsi="Georgia"/>
        </w:rPr>
        <w:lastRenderedPageBreak/>
        <w:t xml:space="preserve">About </w:t>
      </w:r>
      <w:r w:rsidR="00D91164">
        <w:rPr>
          <w:rFonts w:ascii="Georgia" w:hAnsi="Georgia"/>
        </w:rPr>
        <w:t>T</w:t>
      </w:r>
      <w:r w:rsidRPr="0031299A">
        <w:rPr>
          <w:rFonts w:ascii="Georgia" w:hAnsi="Georgia"/>
        </w:rPr>
        <w:t xml:space="preserve">his </w:t>
      </w:r>
      <w:r w:rsidR="00D91164">
        <w:rPr>
          <w:rFonts w:ascii="Georgia" w:hAnsi="Georgia"/>
        </w:rPr>
        <w:t>M</w:t>
      </w:r>
      <w:r w:rsidRPr="0031299A">
        <w:rPr>
          <w:rFonts w:ascii="Georgia" w:hAnsi="Georgia"/>
        </w:rPr>
        <w:t xml:space="preserve">odel </w:t>
      </w:r>
      <w:r w:rsidR="00D91164">
        <w:rPr>
          <w:rFonts w:ascii="Georgia" w:hAnsi="Georgia"/>
        </w:rPr>
        <w:t>P</w:t>
      </w:r>
      <w:r w:rsidRPr="0031299A">
        <w:rPr>
          <w:rFonts w:ascii="Georgia" w:hAnsi="Georgia"/>
        </w:rPr>
        <w:t>lan</w:t>
      </w:r>
    </w:p>
    <w:p w14:paraId="3679D062" w14:textId="23E56853" w:rsidR="00474805" w:rsidRPr="00FE73B4" w:rsidRDefault="0044425E">
      <w:pPr>
        <w:spacing w:before="80" w:after="120"/>
        <w:jc w:val="both"/>
        <w:rPr>
          <w:rFonts w:ascii="Georgia" w:hAnsi="Georgia"/>
          <w:sz w:val="20"/>
          <w:szCs w:val="20"/>
        </w:rPr>
      </w:pPr>
      <w:r w:rsidRPr="00FE73B4">
        <w:rPr>
          <w:rFonts w:ascii="Georgia" w:hAnsi="Georgia"/>
          <w:sz w:val="20"/>
          <w:szCs w:val="20"/>
        </w:rPr>
        <w:t xml:space="preserve">Community </w:t>
      </w:r>
      <w:r w:rsidR="00CE73EA" w:rsidRPr="00FE73B4">
        <w:rPr>
          <w:rFonts w:ascii="Georgia" w:hAnsi="Georgia"/>
          <w:sz w:val="20"/>
          <w:szCs w:val="20"/>
        </w:rPr>
        <w:t>R</w:t>
      </w:r>
      <w:r w:rsidRPr="00FE73B4">
        <w:rPr>
          <w:rFonts w:ascii="Georgia" w:hAnsi="Georgia"/>
          <w:sz w:val="20"/>
          <w:szCs w:val="20"/>
        </w:rPr>
        <w:t xml:space="preserve">isk </w:t>
      </w:r>
      <w:r w:rsidR="00CE73EA" w:rsidRPr="00FE73B4">
        <w:rPr>
          <w:rFonts w:ascii="Georgia" w:hAnsi="Georgia"/>
          <w:sz w:val="20"/>
          <w:szCs w:val="20"/>
        </w:rPr>
        <w:t>R</w:t>
      </w:r>
      <w:r w:rsidRPr="00FE73B4">
        <w:rPr>
          <w:rFonts w:ascii="Georgia" w:hAnsi="Georgia"/>
          <w:sz w:val="20"/>
          <w:szCs w:val="20"/>
        </w:rPr>
        <w:t>eduction</w:t>
      </w:r>
      <w:r w:rsidR="00CE73EA" w:rsidRPr="00FE73B4">
        <w:rPr>
          <w:rFonts w:ascii="Georgia" w:hAnsi="Georgia"/>
          <w:sz w:val="20"/>
          <w:szCs w:val="20"/>
        </w:rPr>
        <w:t xml:space="preserve"> (CRR)</w:t>
      </w:r>
      <w:r w:rsidRPr="00FE73B4">
        <w:rPr>
          <w:rFonts w:ascii="Georgia" w:hAnsi="Georgia"/>
          <w:sz w:val="20"/>
          <w:szCs w:val="20"/>
        </w:rPr>
        <w:t xml:space="preserve"> is one of the most important things a fire and emergency services organization can do with its limited resources</w:t>
      </w:r>
      <w:r w:rsidR="00CE73EA" w:rsidRPr="00FE73B4">
        <w:rPr>
          <w:rFonts w:ascii="Georgia" w:hAnsi="Georgia"/>
          <w:sz w:val="20"/>
          <w:szCs w:val="20"/>
        </w:rPr>
        <w:t xml:space="preserve">, </w:t>
      </w:r>
      <w:r w:rsidRPr="00FE73B4">
        <w:rPr>
          <w:rFonts w:ascii="Georgia" w:hAnsi="Georgia"/>
          <w:sz w:val="20"/>
          <w:szCs w:val="20"/>
        </w:rPr>
        <w:t xml:space="preserve">and one of the most frequently done badly. This model plan exists because the gap between a compliance document and an operational one is wide, and most fire departments </w:t>
      </w:r>
      <w:r w:rsidR="00117C1E">
        <w:rPr>
          <w:rFonts w:ascii="Georgia" w:hAnsi="Georgia"/>
          <w:sz w:val="20"/>
          <w:szCs w:val="20"/>
        </w:rPr>
        <w:t>lack</w:t>
      </w:r>
      <w:r w:rsidRPr="00FE73B4">
        <w:rPr>
          <w:rFonts w:ascii="Georgia" w:hAnsi="Georgia"/>
          <w:sz w:val="20"/>
          <w:szCs w:val="20"/>
        </w:rPr>
        <w:t xml:space="preserve"> the time, expertise, or outside perspective to close it on their own.</w:t>
      </w:r>
    </w:p>
    <w:p w14:paraId="3679D063" w14:textId="46A1E7AB" w:rsidR="00474805" w:rsidRPr="00FE73B4" w:rsidRDefault="0044425E">
      <w:pPr>
        <w:spacing w:before="80" w:after="120"/>
        <w:jc w:val="both"/>
        <w:rPr>
          <w:rFonts w:ascii="Georgia" w:hAnsi="Georgia"/>
          <w:sz w:val="20"/>
          <w:szCs w:val="20"/>
        </w:rPr>
      </w:pPr>
      <w:r w:rsidRPr="00FE73B4">
        <w:rPr>
          <w:rFonts w:ascii="Georgia" w:hAnsi="Georgia"/>
          <w:sz w:val="20"/>
          <w:szCs w:val="20"/>
        </w:rPr>
        <w:t xml:space="preserve">The Black Swan Group Community Risk Reduction Model Plan is not a template in the sense of a form to fill out. It is a practitioner framework: a set of structures, principles, tools, and worked examples that give a department a genuine head start on building a CRR program that will be used, not shelved. The structures come from NFPA 1300 and the USFA 5 E’s model. The principles come from Black Swan doctrine and complexity science. The worked examples come from a mid-sized, rapidly growing inland city that built and implemented </w:t>
      </w:r>
      <w:r w:rsidR="00846872" w:rsidRPr="00FE73B4">
        <w:rPr>
          <w:rFonts w:ascii="Georgia" w:hAnsi="Georgia"/>
          <w:sz w:val="20"/>
          <w:szCs w:val="20"/>
        </w:rPr>
        <w:t>all five strategies presented</w:t>
      </w:r>
      <w:r w:rsidRPr="00FE73B4">
        <w:rPr>
          <w:rFonts w:ascii="Georgia" w:hAnsi="Georgia"/>
          <w:sz w:val="20"/>
          <w:szCs w:val="20"/>
        </w:rPr>
        <w:t xml:space="preserve"> here.</w:t>
      </w:r>
    </w:p>
    <w:p w14:paraId="3679D064" w14:textId="77777777" w:rsidR="00474805" w:rsidRPr="00FE73B4" w:rsidRDefault="0044425E">
      <w:pPr>
        <w:spacing w:before="80" w:after="120"/>
        <w:jc w:val="both"/>
        <w:rPr>
          <w:rFonts w:ascii="Georgia" w:hAnsi="Georgia"/>
          <w:sz w:val="20"/>
          <w:szCs w:val="20"/>
        </w:rPr>
      </w:pPr>
      <w:r w:rsidRPr="00FE73B4">
        <w:rPr>
          <w:rFonts w:ascii="Georgia" w:hAnsi="Georgia"/>
          <w:sz w:val="20"/>
          <w:szCs w:val="20"/>
        </w:rPr>
        <w:t>This document is suitable for use by:</w:t>
      </w:r>
    </w:p>
    <w:p w14:paraId="3679D065" w14:textId="77777777" w:rsidR="00474805" w:rsidRPr="00FE73B4" w:rsidRDefault="0044425E">
      <w:pPr>
        <w:pStyle w:val="ListParagraph"/>
        <w:numPr>
          <w:ilvl w:val="0"/>
          <w:numId w:val="2"/>
        </w:numPr>
        <w:spacing w:before="60" w:after="60"/>
        <w:rPr>
          <w:rFonts w:ascii="Georgia" w:hAnsi="Georgia"/>
          <w:sz w:val="20"/>
          <w:szCs w:val="20"/>
        </w:rPr>
      </w:pPr>
      <w:r w:rsidRPr="00FE73B4">
        <w:rPr>
          <w:rFonts w:ascii="Georgia" w:hAnsi="Georgia"/>
          <w:sz w:val="20"/>
          <w:szCs w:val="20"/>
        </w:rPr>
        <w:t>Fire and emergency services organizations developing a CRR plan for the first time</w:t>
      </w:r>
    </w:p>
    <w:p w14:paraId="3679D066" w14:textId="77777777" w:rsidR="00474805" w:rsidRPr="00FE73B4" w:rsidRDefault="0044425E">
      <w:pPr>
        <w:pStyle w:val="ListParagraph"/>
        <w:numPr>
          <w:ilvl w:val="0"/>
          <w:numId w:val="2"/>
        </w:numPr>
        <w:spacing w:before="60" w:after="60"/>
        <w:rPr>
          <w:rFonts w:ascii="Georgia" w:hAnsi="Georgia"/>
          <w:sz w:val="20"/>
          <w:szCs w:val="20"/>
        </w:rPr>
      </w:pPr>
      <w:r w:rsidRPr="00FE73B4">
        <w:rPr>
          <w:rFonts w:ascii="Georgia" w:hAnsi="Georgia"/>
          <w:sz w:val="20"/>
          <w:szCs w:val="20"/>
        </w:rPr>
        <w:t>Departments updating or replacing an existing CRR plan that has not been operationally effective</w:t>
      </w:r>
    </w:p>
    <w:p w14:paraId="3679D067" w14:textId="77777777" w:rsidR="00474805" w:rsidRPr="00FE73B4" w:rsidRDefault="0044425E">
      <w:pPr>
        <w:pStyle w:val="ListParagraph"/>
        <w:numPr>
          <w:ilvl w:val="0"/>
          <w:numId w:val="2"/>
        </w:numPr>
        <w:spacing w:before="60" w:after="60"/>
        <w:rPr>
          <w:rFonts w:ascii="Georgia" w:hAnsi="Georgia"/>
          <w:sz w:val="20"/>
          <w:szCs w:val="20"/>
        </w:rPr>
      </w:pPr>
      <w:r w:rsidRPr="00FE73B4">
        <w:rPr>
          <w:rFonts w:ascii="Georgia" w:hAnsi="Georgia"/>
          <w:sz w:val="20"/>
          <w:szCs w:val="20"/>
        </w:rPr>
        <w:t>Emergency management organizations adding community risk reduction capacity to an existing all-hazards program</w:t>
      </w:r>
    </w:p>
    <w:p w14:paraId="3679D068" w14:textId="77777777" w:rsidR="00474805" w:rsidRPr="00FE73B4" w:rsidRDefault="0044425E">
      <w:pPr>
        <w:pStyle w:val="ListParagraph"/>
        <w:numPr>
          <w:ilvl w:val="0"/>
          <w:numId w:val="2"/>
        </w:numPr>
        <w:spacing w:before="60" w:after="60"/>
        <w:rPr>
          <w:rFonts w:ascii="Georgia" w:hAnsi="Georgia"/>
          <w:sz w:val="20"/>
          <w:szCs w:val="20"/>
        </w:rPr>
      </w:pPr>
      <w:r w:rsidRPr="00FE73B4">
        <w:rPr>
          <w:rFonts w:ascii="Georgia" w:hAnsi="Georgia"/>
          <w:sz w:val="20"/>
          <w:szCs w:val="20"/>
        </w:rPr>
        <w:t>Consulting professionals using it as a foundation for client-specific CRR plan development</w:t>
      </w:r>
    </w:p>
    <w:p w14:paraId="3679D069" w14:textId="77777777" w:rsidR="00474805" w:rsidRPr="00FE73B4" w:rsidRDefault="00474805">
      <w:pPr>
        <w:spacing w:before="60"/>
        <w:rPr>
          <w:rFonts w:ascii="Georgia" w:hAnsi="Georgia"/>
          <w:sz w:val="20"/>
          <w:szCs w:val="20"/>
        </w:rPr>
      </w:pPr>
    </w:p>
    <w:p w14:paraId="3679D06A" w14:textId="77777777" w:rsidR="00474805" w:rsidRDefault="0044425E">
      <w:pPr>
        <w:spacing w:before="80" w:after="120"/>
        <w:jc w:val="both"/>
        <w:rPr>
          <w:rFonts w:ascii="Georgia" w:hAnsi="Georgia"/>
          <w:sz w:val="20"/>
          <w:szCs w:val="20"/>
        </w:rPr>
      </w:pPr>
      <w:r w:rsidRPr="00FE73B4">
        <w:rPr>
          <w:rFonts w:ascii="Georgia" w:hAnsi="Georgia"/>
          <w:sz w:val="20"/>
          <w:szCs w:val="20"/>
        </w:rPr>
        <w:t>Adapting this plan to your community requires three things: your community’s data in the placeholder fields, your department’s honest assessment of current capacity in the implementation section, and the willingness to measure outcomes rather than just activities. The plan will tell you what to do. The data will tell you whether it is working.</w:t>
      </w:r>
    </w:p>
    <w:p w14:paraId="543DA6B6" w14:textId="3422692F" w:rsidR="00080B4D" w:rsidRPr="00080B4D" w:rsidRDefault="00080B4D" w:rsidP="00080B4D">
      <w:pPr>
        <w:spacing w:before="80" w:after="120"/>
        <w:jc w:val="both"/>
        <w:rPr>
          <w:rFonts w:ascii="Georgia" w:hAnsi="Georgia"/>
          <w:sz w:val="20"/>
          <w:szCs w:val="20"/>
        </w:rPr>
      </w:pPr>
      <w:r w:rsidRPr="00080B4D">
        <w:rPr>
          <w:rFonts w:ascii="Georgia" w:hAnsi="Georgia"/>
          <w:sz w:val="20"/>
          <w:szCs w:val="20"/>
        </w:rPr>
        <w:t>A question that will arise</w:t>
      </w:r>
      <w:r w:rsidR="005C236B">
        <w:rPr>
          <w:rFonts w:ascii="Georgia" w:hAnsi="Georgia"/>
          <w:sz w:val="20"/>
          <w:szCs w:val="20"/>
        </w:rPr>
        <w:t xml:space="preserve"> from city managers, partner agencies, elected officials, and within the department itself</w:t>
      </w:r>
      <w:r w:rsidR="00117C1E">
        <w:rPr>
          <w:rFonts w:ascii="Georgia" w:hAnsi="Georgia"/>
          <w:sz w:val="20"/>
          <w:szCs w:val="20"/>
        </w:rPr>
        <w:t xml:space="preserve"> </w:t>
      </w:r>
      <w:r w:rsidRPr="00080B4D">
        <w:rPr>
          <w:rFonts w:ascii="Georgia" w:hAnsi="Georgia"/>
          <w:sz w:val="20"/>
          <w:szCs w:val="20"/>
        </w:rPr>
        <w:t>is why the fire department leads community risk reduction rather than the health department, the housing authority, or the emergency management agency. The answer is not that the fire department does all the work. It is that the fire department owns the outcomes.</w:t>
      </w:r>
    </w:p>
    <w:p w14:paraId="5C3185B5" w14:textId="77777777" w:rsidR="00080B4D" w:rsidRPr="00080B4D" w:rsidRDefault="00080B4D" w:rsidP="00080B4D">
      <w:pPr>
        <w:spacing w:before="80" w:after="120"/>
        <w:jc w:val="both"/>
        <w:rPr>
          <w:rFonts w:ascii="Georgia" w:hAnsi="Georgia"/>
          <w:sz w:val="20"/>
          <w:szCs w:val="20"/>
        </w:rPr>
      </w:pPr>
      <w:r w:rsidRPr="00080B4D">
        <w:rPr>
          <w:rFonts w:ascii="Georgia" w:hAnsi="Georgia"/>
          <w:sz w:val="20"/>
          <w:szCs w:val="20"/>
        </w:rPr>
        <w:t xml:space="preserve">The fire department is the agency that responds when prevention fails. It collects the incident data that measures whether risk is being reduced. It is accountable to the community for the consequences when it is not. No other agency occupies that position. Healthcare systems see the injuries. Housing authorities see the code violations. Social service agencies see </w:t>
      </w:r>
      <w:proofErr w:type="gramStart"/>
      <w:r w:rsidRPr="00080B4D">
        <w:rPr>
          <w:rFonts w:ascii="Georgia" w:hAnsi="Georgia"/>
          <w:sz w:val="20"/>
          <w:szCs w:val="20"/>
        </w:rPr>
        <w:t>the vulnerable</w:t>
      </w:r>
      <w:proofErr w:type="gramEnd"/>
      <w:r w:rsidRPr="00080B4D">
        <w:rPr>
          <w:rFonts w:ascii="Georgia" w:hAnsi="Georgia"/>
          <w:sz w:val="20"/>
          <w:szCs w:val="20"/>
        </w:rPr>
        <w:t xml:space="preserve"> populations. But only the fire department sees the full picture — the incident, the address, the occupancy type, the alarm status, the ignition cause, the human cost — and only the fire department is called to account when the next one happens.</w:t>
      </w:r>
    </w:p>
    <w:p w14:paraId="72E358AD" w14:textId="77777777" w:rsidR="00080B4D" w:rsidRPr="00080B4D" w:rsidRDefault="00080B4D" w:rsidP="00080B4D">
      <w:pPr>
        <w:spacing w:before="80" w:after="120"/>
        <w:jc w:val="both"/>
        <w:rPr>
          <w:rFonts w:ascii="Georgia" w:hAnsi="Georgia"/>
          <w:sz w:val="20"/>
          <w:szCs w:val="20"/>
        </w:rPr>
      </w:pPr>
      <w:r w:rsidRPr="00080B4D">
        <w:rPr>
          <w:rFonts w:ascii="Georgia" w:hAnsi="Georgia"/>
          <w:sz w:val="20"/>
          <w:szCs w:val="20"/>
        </w:rPr>
        <w:t>The CRR plan coordinator is not doing the health department's job. The coordinator is connecting the fire department's risk data to the community's existing delivery capacity — and measuring whether the connection produces results. Every partner in the network benefits from that connection. The healthcare system that adds a two-minute fire safety conversation to its home visits reduces the burn injuries that strain its emergency department. The housing authority that incorporates alarm compliance into its inspections reduces the liability exposure in its properties. The school district that distributes multilingual safety materials reaches families that no single agency can reach alone. The fire department coordinates the network, measures the outcomes, and is accountable for the results. That is what lead agency means.</w:t>
      </w:r>
    </w:p>
    <w:p w14:paraId="16CDE295" w14:textId="699F5747" w:rsidR="00746EA8" w:rsidRDefault="00080B4D" w:rsidP="00080B4D">
      <w:pPr>
        <w:spacing w:before="80" w:after="120"/>
        <w:jc w:val="both"/>
        <w:rPr>
          <w:rFonts w:ascii="Georgia" w:hAnsi="Georgia"/>
          <w:sz w:val="20"/>
          <w:szCs w:val="20"/>
        </w:rPr>
      </w:pPr>
      <w:r w:rsidRPr="00080B4D">
        <w:rPr>
          <w:rFonts w:ascii="Georgia" w:hAnsi="Georgia"/>
          <w:sz w:val="20"/>
          <w:szCs w:val="20"/>
        </w:rPr>
        <w:t>This positioning matters for one additional reason that is becoming more urgent as federal support models shift. As the federal government moves toward a supporting rather than primary role in emergency and disaster management, and as the future of organizations like DHS and FEMA remains uncertain, local jurisdictions will increasingly bear the full weight of their own risk management. Funding that was once automatic may disappear. Grant programs that sustained CRR activities may contract. In that environment, a fire department that can demonstrate measurable risk reduction using local resources and community partnerships — rather than depending on outside funding and outside personnel — is a department that has built genuine self-reliance. This plan is designed for that reality. Everything in it works with what you already have, because in the environment that is arriving, what you already have may be all you get.</w:t>
      </w:r>
    </w:p>
    <w:p w14:paraId="3679D06B" w14:textId="08E0D2C9" w:rsidR="00474805" w:rsidRPr="0086188B" w:rsidRDefault="00746EA8" w:rsidP="0086188B">
      <w:pPr>
        <w:rPr>
          <w:rFonts w:ascii="Georgia" w:hAnsi="Georgia"/>
          <w:sz w:val="20"/>
          <w:szCs w:val="20"/>
        </w:rPr>
      </w:pPr>
      <w:r>
        <w:rPr>
          <w:rFonts w:ascii="Georgia" w:hAnsi="Georgia"/>
          <w:sz w:val="20"/>
          <w:szCs w:val="20"/>
        </w:rPr>
        <w:br w:type="page"/>
      </w:r>
    </w:p>
    <w:p w14:paraId="3679D06C" w14:textId="77777777" w:rsidR="00474805" w:rsidRPr="0031299A" w:rsidRDefault="0044425E">
      <w:pPr>
        <w:pStyle w:val="Heading2"/>
        <w:pBdr>
          <w:left w:val="single" w:sz="16" w:space="8" w:color="C41414"/>
        </w:pBdr>
        <w:rPr>
          <w:rFonts w:ascii="Georgia" w:hAnsi="Georgia"/>
        </w:rPr>
      </w:pPr>
      <w:r w:rsidRPr="0031299A">
        <w:rPr>
          <w:rFonts w:ascii="Georgia" w:hAnsi="Georgia"/>
        </w:rPr>
        <w:lastRenderedPageBreak/>
        <w:t>Standards compliance</w:t>
      </w:r>
    </w:p>
    <w:p w14:paraId="3679D06D" w14:textId="77777777" w:rsidR="00474805" w:rsidRPr="00FE73B4" w:rsidRDefault="0044425E">
      <w:pPr>
        <w:spacing w:before="80" w:after="120"/>
        <w:jc w:val="both"/>
        <w:rPr>
          <w:rFonts w:ascii="Georgia" w:hAnsi="Georgia"/>
          <w:sz w:val="20"/>
          <w:szCs w:val="20"/>
        </w:rPr>
      </w:pPr>
      <w:r w:rsidRPr="00FE73B4">
        <w:rPr>
          <w:rFonts w:ascii="Georgia" w:hAnsi="Georgia"/>
          <w:sz w:val="20"/>
          <w:szCs w:val="20"/>
        </w:rPr>
        <w:t>This plan is developed in accordance with the following standards and frameworks:</w:t>
      </w:r>
    </w:p>
    <w:p w14:paraId="3679D06E" w14:textId="43A03143" w:rsidR="00474805" w:rsidRPr="00FE73B4" w:rsidRDefault="0044425E">
      <w:pPr>
        <w:pStyle w:val="ListParagraph"/>
        <w:numPr>
          <w:ilvl w:val="0"/>
          <w:numId w:val="2"/>
        </w:numPr>
        <w:spacing w:before="60" w:after="60"/>
        <w:rPr>
          <w:rFonts w:ascii="Georgia" w:hAnsi="Georgia"/>
          <w:sz w:val="20"/>
          <w:szCs w:val="20"/>
        </w:rPr>
      </w:pPr>
      <w:r w:rsidRPr="00FE73B4">
        <w:rPr>
          <w:rFonts w:ascii="Georgia" w:hAnsi="Georgia"/>
          <w:sz w:val="20"/>
          <w:szCs w:val="20"/>
        </w:rPr>
        <w:t xml:space="preserve">NFPA 1300: Standard on Community Risk Assessment and Community Risk Reduction Plan Development. The NFPA 1300 structure governs the five strategies: each strategy </w:t>
      </w:r>
      <w:r w:rsidR="00CC0D20">
        <w:rPr>
          <w:rFonts w:ascii="Georgia" w:hAnsi="Georgia"/>
          <w:sz w:val="20"/>
          <w:szCs w:val="20"/>
        </w:rPr>
        <w:t>includes a risk statement, goal, objectives, strategies organized by the 5 E’s, internal participants, strategic partners, required resources</w:t>
      </w:r>
      <w:r w:rsidRPr="00FE73B4">
        <w:rPr>
          <w:rFonts w:ascii="Georgia" w:hAnsi="Georgia"/>
          <w:sz w:val="20"/>
          <w:szCs w:val="20"/>
        </w:rPr>
        <w:t>, communication and marketing methods, and evaluation measures</w:t>
      </w:r>
      <w:r w:rsidR="00870FAF" w:rsidRPr="00FE73B4">
        <w:rPr>
          <w:rFonts w:ascii="Georgia" w:hAnsi="Georgia"/>
          <w:sz w:val="20"/>
          <w:szCs w:val="20"/>
        </w:rPr>
        <w:t>,</w:t>
      </w:r>
      <w:r w:rsidRPr="00FE73B4">
        <w:rPr>
          <w:rFonts w:ascii="Georgia" w:hAnsi="Georgia"/>
          <w:sz w:val="20"/>
          <w:szCs w:val="20"/>
        </w:rPr>
        <w:t xml:space="preserve"> including process outputs, </w:t>
      </w:r>
      <w:proofErr w:type="gramStart"/>
      <w:r w:rsidRPr="00FE73B4">
        <w:rPr>
          <w:rFonts w:ascii="Georgia" w:hAnsi="Georgia"/>
          <w:sz w:val="20"/>
          <w:szCs w:val="20"/>
        </w:rPr>
        <w:t>impact outputs</w:t>
      </w:r>
      <w:proofErr w:type="gramEnd"/>
      <w:r w:rsidRPr="00FE73B4">
        <w:rPr>
          <w:rFonts w:ascii="Georgia" w:hAnsi="Georgia"/>
          <w:sz w:val="20"/>
          <w:szCs w:val="20"/>
        </w:rPr>
        <w:t>, and outcomes.</w:t>
      </w:r>
    </w:p>
    <w:p w14:paraId="3679D06F" w14:textId="6081859F" w:rsidR="00474805" w:rsidRPr="00FE73B4" w:rsidRDefault="0044425E">
      <w:pPr>
        <w:pStyle w:val="ListParagraph"/>
        <w:numPr>
          <w:ilvl w:val="0"/>
          <w:numId w:val="2"/>
        </w:numPr>
        <w:spacing w:before="60" w:after="60"/>
        <w:rPr>
          <w:rFonts w:ascii="Georgia" w:hAnsi="Georgia"/>
          <w:sz w:val="20"/>
          <w:szCs w:val="20"/>
        </w:rPr>
      </w:pPr>
      <w:r w:rsidRPr="00FE73B4">
        <w:rPr>
          <w:rFonts w:ascii="Georgia" w:hAnsi="Georgia"/>
          <w:sz w:val="20"/>
          <w:szCs w:val="20"/>
        </w:rPr>
        <w:t xml:space="preserve">USFA 5 E’s Community Risk Reduction Model: Education, Engineering, Enforcement, Emergency Response, and Economic Incentives. Each strategy incorporates at least three of the five E’s, and the majority </w:t>
      </w:r>
      <w:r w:rsidR="00CC0D20" w:rsidRPr="00FE73B4">
        <w:rPr>
          <w:rFonts w:ascii="Georgia" w:hAnsi="Georgia"/>
          <w:sz w:val="20"/>
          <w:szCs w:val="20"/>
        </w:rPr>
        <w:t>incorporates</w:t>
      </w:r>
      <w:r w:rsidRPr="00FE73B4">
        <w:rPr>
          <w:rFonts w:ascii="Georgia" w:hAnsi="Georgia"/>
          <w:sz w:val="20"/>
          <w:szCs w:val="20"/>
        </w:rPr>
        <w:t xml:space="preserve"> all five.</w:t>
      </w:r>
    </w:p>
    <w:p w14:paraId="3679D070" w14:textId="77777777" w:rsidR="00474805" w:rsidRPr="00FE73B4" w:rsidRDefault="0044425E">
      <w:pPr>
        <w:pStyle w:val="ListParagraph"/>
        <w:numPr>
          <w:ilvl w:val="0"/>
          <w:numId w:val="2"/>
        </w:numPr>
        <w:spacing w:before="60" w:after="60"/>
        <w:rPr>
          <w:rFonts w:ascii="Georgia" w:hAnsi="Georgia"/>
          <w:sz w:val="20"/>
          <w:szCs w:val="20"/>
        </w:rPr>
      </w:pPr>
      <w:r w:rsidRPr="00FE73B4">
        <w:rPr>
          <w:rFonts w:ascii="Georgia" w:hAnsi="Georgia"/>
          <w:sz w:val="20"/>
          <w:szCs w:val="20"/>
        </w:rPr>
        <w:t>Vision 20/20 Strategic CRR Planning Framework: The community engagement orientation, partnership development structure, and long-term sustainability planning in this document reflect Vision 20/20 principles.</w:t>
      </w:r>
    </w:p>
    <w:p w14:paraId="3679D071" w14:textId="77777777" w:rsidR="00474805" w:rsidRPr="00FE73B4" w:rsidRDefault="0044425E">
      <w:pPr>
        <w:pStyle w:val="ListParagraph"/>
        <w:numPr>
          <w:ilvl w:val="0"/>
          <w:numId w:val="2"/>
        </w:numPr>
        <w:spacing w:before="60" w:after="60"/>
        <w:rPr>
          <w:rFonts w:ascii="Georgia" w:hAnsi="Georgia"/>
          <w:sz w:val="20"/>
          <w:szCs w:val="20"/>
        </w:rPr>
      </w:pPr>
      <w:r w:rsidRPr="00FE73B4">
        <w:rPr>
          <w:rFonts w:ascii="Georgia" w:hAnsi="Georgia"/>
          <w:sz w:val="20"/>
          <w:szCs w:val="20"/>
        </w:rPr>
        <w:t>FEMA National Incident Management System (NIMS): Organizational and command structure references are NIMS-compliant.</w:t>
      </w:r>
    </w:p>
    <w:p w14:paraId="3679D072" w14:textId="77777777" w:rsidR="00474805" w:rsidRPr="00FE73B4" w:rsidRDefault="00474805">
      <w:pPr>
        <w:spacing w:before="60"/>
        <w:rPr>
          <w:rFonts w:ascii="Georgia" w:hAnsi="Georgia"/>
          <w:sz w:val="20"/>
          <w:szCs w:val="20"/>
        </w:rPr>
      </w:pPr>
    </w:p>
    <w:p w14:paraId="3679D075" w14:textId="2FCA1191" w:rsidR="00474805" w:rsidRPr="00FE73B4" w:rsidRDefault="0044425E" w:rsidP="005805ED">
      <w:pPr>
        <w:spacing w:before="80" w:after="120"/>
        <w:jc w:val="both"/>
        <w:rPr>
          <w:rFonts w:ascii="Georgia" w:hAnsi="Georgia"/>
          <w:sz w:val="20"/>
          <w:szCs w:val="20"/>
        </w:rPr>
      </w:pPr>
      <w:r w:rsidRPr="00FE73B4">
        <w:rPr>
          <w:rFonts w:ascii="Georgia" w:hAnsi="Georgia"/>
          <w:sz w:val="20"/>
          <w:szCs w:val="20"/>
        </w:rPr>
        <w:t xml:space="preserve">Compliance with these standards is necessary but not sufficient. A plan can satisfy every NFPA 1300 requirement and still fail to reduce risk if it is not grounded in honest data, honest evaluation, and </w:t>
      </w:r>
      <w:r w:rsidR="00214BE7" w:rsidRPr="00FE73B4">
        <w:rPr>
          <w:rFonts w:ascii="Georgia" w:hAnsi="Georgia"/>
          <w:sz w:val="20"/>
          <w:szCs w:val="20"/>
        </w:rPr>
        <w:t>organizational</w:t>
      </w:r>
      <w:r w:rsidRPr="00FE73B4">
        <w:rPr>
          <w:rFonts w:ascii="Georgia" w:hAnsi="Georgia"/>
          <w:sz w:val="20"/>
          <w:szCs w:val="20"/>
        </w:rPr>
        <w:t xml:space="preserve"> commitment to act on what the data reveals. This plan is designed to meet both the compliance </w:t>
      </w:r>
      <w:r w:rsidR="00475228">
        <w:rPr>
          <w:rFonts w:ascii="Georgia" w:hAnsi="Georgia"/>
          <w:sz w:val="20"/>
          <w:szCs w:val="20"/>
        </w:rPr>
        <w:t>and operational requirements</w:t>
      </w:r>
      <w:r w:rsidR="005805ED" w:rsidRPr="00FE73B4">
        <w:rPr>
          <w:rFonts w:ascii="Georgia" w:hAnsi="Georgia"/>
          <w:sz w:val="20"/>
          <w:szCs w:val="20"/>
        </w:rPr>
        <w:t>.</w:t>
      </w:r>
    </w:p>
    <w:p w14:paraId="3679D076" w14:textId="02FEB128" w:rsidR="00474805" w:rsidRPr="00343109" w:rsidRDefault="0044425E">
      <w:pPr>
        <w:pStyle w:val="Heading1"/>
        <w:pBdr>
          <w:bottom w:val="single" w:sz="8" w:space="6" w:color="C41414"/>
        </w:pBdr>
        <w:rPr>
          <w:rFonts w:ascii="Georgia" w:hAnsi="Georgia"/>
        </w:rPr>
      </w:pPr>
      <w:r w:rsidRPr="00343109">
        <w:rPr>
          <w:rFonts w:ascii="Georgia" w:hAnsi="Georgia"/>
        </w:rPr>
        <w:t xml:space="preserve">Why </w:t>
      </w:r>
      <w:r w:rsidR="00D91164">
        <w:rPr>
          <w:rFonts w:ascii="Georgia" w:hAnsi="Georgia"/>
        </w:rPr>
        <w:t>S</w:t>
      </w:r>
      <w:r w:rsidRPr="00343109">
        <w:rPr>
          <w:rFonts w:ascii="Georgia" w:hAnsi="Georgia"/>
        </w:rPr>
        <w:t xml:space="preserve">tandard CRR </w:t>
      </w:r>
      <w:r w:rsidR="00D91164">
        <w:rPr>
          <w:rFonts w:ascii="Georgia" w:hAnsi="Georgia"/>
        </w:rPr>
        <w:t>P</w:t>
      </w:r>
      <w:r w:rsidRPr="00343109">
        <w:rPr>
          <w:rFonts w:ascii="Georgia" w:hAnsi="Georgia"/>
        </w:rPr>
        <w:t xml:space="preserve">lans </w:t>
      </w:r>
      <w:r w:rsidR="00D91164">
        <w:rPr>
          <w:rFonts w:ascii="Georgia" w:hAnsi="Georgia"/>
        </w:rPr>
        <w:t>F</w:t>
      </w:r>
      <w:r w:rsidRPr="00343109">
        <w:rPr>
          <w:rFonts w:ascii="Georgia" w:hAnsi="Georgia"/>
        </w:rPr>
        <w:t>ail</w:t>
      </w:r>
    </w:p>
    <w:p w14:paraId="3679D077" w14:textId="77564ABE" w:rsidR="00474805" w:rsidRPr="00F13A9C" w:rsidRDefault="0044425E">
      <w:pPr>
        <w:spacing w:before="80" w:after="120"/>
        <w:jc w:val="both"/>
        <w:rPr>
          <w:rFonts w:ascii="Georgia" w:hAnsi="Georgia"/>
          <w:sz w:val="20"/>
          <w:szCs w:val="20"/>
        </w:rPr>
      </w:pPr>
      <w:r w:rsidRPr="00F13A9C">
        <w:rPr>
          <w:rFonts w:ascii="Georgia" w:hAnsi="Georgia"/>
          <w:sz w:val="20"/>
          <w:szCs w:val="20"/>
        </w:rPr>
        <w:t xml:space="preserve">Most fire departments in the United States allocate less than </w:t>
      </w:r>
      <w:r w:rsidR="00214BE7">
        <w:rPr>
          <w:rFonts w:ascii="Georgia" w:hAnsi="Georgia"/>
          <w:sz w:val="20"/>
          <w:szCs w:val="20"/>
        </w:rPr>
        <w:t>3% of their annual budgets</w:t>
      </w:r>
      <w:r w:rsidRPr="00F13A9C">
        <w:rPr>
          <w:rFonts w:ascii="Georgia" w:hAnsi="Georgia"/>
          <w:sz w:val="20"/>
          <w:szCs w:val="20"/>
        </w:rPr>
        <w:t xml:space="preserve"> to prevention and mitigation activities. The rest goes to response capability: stations, apparatus, personnel, training. The logic behind that allocation is understandable</w:t>
      </w:r>
      <w:r w:rsidR="00563E27" w:rsidRPr="00F13A9C">
        <w:rPr>
          <w:rFonts w:ascii="Georgia" w:hAnsi="Georgia"/>
          <w:sz w:val="20"/>
          <w:szCs w:val="20"/>
        </w:rPr>
        <w:t xml:space="preserve">; </w:t>
      </w:r>
      <w:r w:rsidRPr="00F13A9C">
        <w:rPr>
          <w:rFonts w:ascii="Georgia" w:hAnsi="Georgia"/>
          <w:sz w:val="20"/>
          <w:szCs w:val="20"/>
        </w:rPr>
        <w:t>the fire department is the organization the community calls when something is burning, and elected officials and the public evaluate it primarily on response performance.</w:t>
      </w:r>
    </w:p>
    <w:p w14:paraId="3679D078" w14:textId="6BC5F61B" w:rsidR="00474805" w:rsidRPr="00F13A9C" w:rsidRDefault="0044425E">
      <w:pPr>
        <w:spacing w:before="80" w:after="120"/>
        <w:jc w:val="both"/>
        <w:rPr>
          <w:rFonts w:ascii="Georgia" w:hAnsi="Georgia"/>
          <w:sz w:val="20"/>
          <w:szCs w:val="20"/>
        </w:rPr>
      </w:pPr>
      <w:r w:rsidRPr="00F13A9C">
        <w:rPr>
          <w:rFonts w:ascii="Georgia" w:hAnsi="Georgia"/>
          <w:sz w:val="20"/>
          <w:szCs w:val="20"/>
        </w:rPr>
        <w:t xml:space="preserve">The problem is that this logic produces a system that is permanently reactive and structurally unable to reduce the volume of demand it is responding to. Every dollar spent on response after an </w:t>
      </w:r>
      <w:proofErr w:type="gramStart"/>
      <w:r w:rsidR="009F43EC" w:rsidRPr="00F13A9C">
        <w:rPr>
          <w:rFonts w:ascii="Georgia" w:hAnsi="Georgia"/>
          <w:sz w:val="20"/>
          <w:szCs w:val="20"/>
        </w:rPr>
        <w:t xml:space="preserve">incident </w:t>
      </w:r>
      <w:r w:rsidR="009F43EC">
        <w:rPr>
          <w:rFonts w:ascii="Georgia" w:hAnsi="Georgia"/>
          <w:sz w:val="20"/>
          <w:szCs w:val="20"/>
        </w:rPr>
        <w:t>costs</w:t>
      </w:r>
      <w:proofErr w:type="gramEnd"/>
      <w:r w:rsidRPr="00F13A9C">
        <w:rPr>
          <w:rFonts w:ascii="Georgia" w:hAnsi="Georgia"/>
          <w:sz w:val="20"/>
          <w:szCs w:val="20"/>
        </w:rPr>
        <w:t xml:space="preserve"> between </w:t>
      </w:r>
      <w:r w:rsidR="00214BE7">
        <w:rPr>
          <w:rFonts w:ascii="Georgia" w:hAnsi="Georgia"/>
          <w:sz w:val="20"/>
          <w:szCs w:val="20"/>
        </w:rPr>
        <w:t>12 and 30 dollars more than a dollar spent on prevention beforehand</w:t>
      </w:r>
      <w:r w:rsidRPr="00F13A9C">
        <w:rPr>
          <w:rFonts w:ascii="Georgia" w:hAnsi="Georgia"/>
          <w:sz w:val="20"/>
          <w:szCs w:val="20"/>
        </w:rPr>
        <w:t xml:space="preserve">. The National Institute of Building Sciences has documented this ratio consistently across multiple disaster types and jurisdictions. Fire departments allocating three percent to prevention are spending the remaining ninety-seven percent managing consequences that a higher </w:t>
      </w:r>
      <w:r w:rsidR="009F43EC">
        <w:rPr>
          <w:rFonts w:ascii="Georgia" w:hAnsi="Georgia"/>
          <w:sz w:val="20"/>
          <w:szCs w:val="20"/>
        </w:rPr>
        <w:t>investment in prevention</w:t>
      </w:r>
      <w:r w:rsidRPr="00F13A9C">
        <w:rPr>
          <w:rFonts w:ascii="Georgia" w:hAnsi="Georgia"/>
          <w:sz w:val="20"/>
          <w:szCs w:val="20"/>
        </w:rPr>
        <w:t xml:space="preserve"> could have </w:t>
      </w:r>
      <w:r w:rsidR="00214BE7" w:rsidRPr="00F13A9C">
        <w:rPr>
          <w:rFonts w:ascii="Georgia" w:hAnsi="Georgia"/>
          <w:sz w:val="20"/>
          <w:szCs w:val="20"/>
        </w:rPr>
        <w:t>reduced</w:t>
      </w:r>
      <w:r w:rsidRPr="00F13A9C">
        <w:rPr>
          <w:rFonts w:ascii="Georgia" w:hAnsi="Georgia"/>
          <w:sz w:val="20"/>
          <w:szCs w:val="20"/>
        </w:rPr>
        <w:t>.</w:t>
      </w:r>
    </w:p>
    <w:p w14:paraId="3679D07A" w14:textId="5E6DE709" w:rsidR="00474805" w:rsidRPr="00F13A9C" w:rsidRDefault="0044425E" w:rsidP="006C53A4">
      <w:pPr>
        <w:spacing w:before="80" w:after="120"/>
        <w:jc w:val="both"/>
        <w:rPr>
          <w:rFonts w:ascii="Georgia" w:hAnsi="Georgia"/>
          <w:sz w:val="20"/>
          <w:szCs w:val="20"/>
        </w:rPr>
      </w:pPr>
      <w:r w:rsidRPr="00F13A9C">
        <w:rPr>
          <w:rFonts w:ascii="Georgia" w:hAnsi="Georgia"/>
          <w:sz w:val="20"/>
          <w:szCs w:val="20"/>
        </w:rPr>
        <w:t>This is not primarily a budget problem. It is a cultural and structural one, and a CRR plan that does not account for it will not survive contact with the organization it is supposed to serve.</w:t>
      </w:r>
    </w:p>
    <w:p w14:paraId="3679D07B" w14:textId="77777777" w:rsidR="00474805" w:rsidRPr="00343109" w:rsidRDefault="0044425E">
      <w:pPr>
        <w:pStyle w:val="Heading2"/>
        <w:pBdr>
          <w:left w:val="single" w:sz="16" w:space="8" w:color="C41414"/>
        </w:pBdr>
        <w:rPr>
          <w:rFonts w:ascii="Georgia" w:hAnsi="Georgia"/>
        </w:rPr>
      </w:pPr>
      <w:r w:rsidRPr="00343109">
        <w:rPr>
          <w:rFonts w:ascii="Georgia" w:hAnsi="Georgia"/>
        </w:rPr>
        <w:t>The three failure modes</w:t>
      </w:r>
    </w:p>
    <w:p w14:paraId="3679D07C" w14:textId="77777777" w:rsidR="00474805" w:rsidRPr="00343109" w:rsidRDefault="0044425E">
      <w:pPr>
        <w:pStyle w:val="Heading3"/>
        <w:rPr>
          <w:rFonts w:ascii="Georgia" w:hAnsi="Georgia"/>
        </w:rPr>
      </w:pPr>
      <w:r w:rsidRPr="00343109">
        <w:rPr>
          <w:rFonts w:ascii="Georgia" w:hAnsi="Georgia"/>
        </w:rPr>
        <w:t>Failure mode 1: The plan is compliance, not commitment</w:t>
      </w:r>
    </w:p>
    <w:p w14:paraId="3679D07D" w14:textId="77777777" w:rsidR="00474805" w:rsidRPr="00F13A9C" w:rsidRDefault="0044425E">
      <w:pPr>
        <w:spacing w:before="80" w:after="120"/>
        <w:jc w:val="both"/>
        <w:rPr>
          <w:rFonts w:ascii="Georgia" w:hAnsi="Georgia"/>
          <w:sz w:val="20"/>
          <w:szCs w:val="20"/>
        </w:rPr>
      </w:pPr>
      <w:r w:rsidRPr="00F13A9C">
        <w:rPr>
          <w:rFonts w:ascii="Georgia" w:hAnsi="Georgia"/>
          <w:sz w:val="20"/>
          <w:szCs w:val="20"/>
        </w:rPr>
        <w:t>Many CRR plans are written to satisfy an accreditation requirement, a grant condition, or an administrative mandate. They are produced by a small group of people, approved by leadership, filed, and never referenced again. The strategies are generic. The measures are activity counts. The evaluation cycle never happens because no one owns it. The department continues operating exactly as it did before the plan was written.</w:t>
      </w:r>
    </w:p>
    <w:p w14:paraId="3679D07E" w14:textId="5FF046FD" w:rsidR="00474805" w:rsidRPr="00F13A9C" w:rsidRDefault="0044425E">
      <w:pPr>
        <w:spacing w:before="80" w:after="120"/>
        <w:jc w:val="both"/>
        <w:rPr>
          <w:rFonts w:ascii="Georgia" w:hAnsi="Georgia"/>
          <w:sz w:val="20"/>
          <w:szCs w:val="20"/>
        </w:rPr>
      </w:pPr>
      <w:r w:rsidRPr="00F13A9C">
        <w:rPr>
          <w:rFonts w:ascii="Georgia" w:hAnsi="Georgia"/>
          <w:sz w:val="20"/>
          <w:szCs w:val="20"/>
        </w:rPr>
        <w:t>A CRR plan that is not operationalized does not fail quietly. It consumes the credibility of the next attempt. Personnel who participated in the last process</w:t>
      </w:r>
      <w:r w:rsidR="00413421" w:rsidRPr="00F13A9C">
        <w:rPr>
          <w:rFonts w:ascii="Georgia" w:hAnsi="Georgia"/>
          <w:sz w:val="20"/>
          <w:szCs w:val="20"/>
        </w:rPr>
        <w:t xml:space="preserve">, </w:t>
      </w:r>
      <w:r w:rsidRPr="00F13A9C">
        <w:rPr>
          <w:rFonts w:ascii="Georgia" w:hAnsi="Georgia"/>
          <w:sz w:val="20"/>
          <w:szCs w:val="20"/>
        </w:rPr>
        <w:t>the one that produced nothing</w:t>
      </w:r>
      <w:r w:rsidR="00413421" w:rsidRPr="00F13A9C">
        <w:rPr>
          <w:rFonts w:ascii="Georgia" w:hAnsi="Georgia"/>
          <w:sz w:val="20"/>
          <w:szCs w:val="20"/>
        </w:rPr>
        <w:t>,</w:t>
      </w:r>
      <w:r w:rsidRPr="00F13A9C">
        <w:rPr>
          <w:rFonts w:ascii="Georgia" w:hAnsi="Georgia"/>
          <w:sz w:val="20"/>
          <w:szCs w:val="20"/>
        </w:rPr>
        <w:t xml:space="preserve"> are harder to mobilize for the next one. Community partners who were engaged and then never heard from again are harder to re-engage. Leadership that approved a plan and </w:t>
      </w:r>
      <w:r w:rsidR="009F343A">
        <w:rPr>
          <w:rFonts w:ascii="Georgia" w:hAnsi="Georgia"/>
          <w:sz w:val="20"/>
          <w:szCs w:val="20"/>
        </w:rPr>
        <w:t>saw it produce no measurable outcome finds it</w:t>
      </w:r>
      <w:r w:rsidRPr="00F13A9C">
        <w:rPr>
          <w:rFonts w:ascii="Georgia" w:hAnsi="Georgia"/>
          <w:sz w:val="20"/>
          <w:szCs w:val="20"/>
        </w:rPr>
        <w:t xml:space="preserve"> harder to convince that resources should be reallocated toward prevention.</w:t>
      </w:r>
    </w:p>
    <w:p w14:paraId="3679D07F" w14:textId="77777777" w:rsidR="00474805" w:rsidRPr="00F13A9C" w:rsidRDefault="0044425E">
      <w:pPr>
        <w:spacing w:before="80" w:after="120"/>
        <w:jc w:val="both"/>
        <w:rPr>
          <w:rFonts w:ascii="Georgia" w:hAnsi="Georgia"/>
          <w:sz w:val="20"/>
          <w:szCs w:val="20"/>
        </w:rPr>
      </w:pPr>
      <w:r w:rsidRPr="00F13A9C">
        <w:rPr>
          <w:rFonts w:ascii="Georgia" w:hAnsi="Georgia"/>
          <w:sz w:val="20"/>
          <w:szCs w:val="20"/>
        </w:rPr>
        <w:t xml:space="preserve">The Black Swan model treats this </w:t>
      </w:r>
      <w:proofErr w:type="gramStart"/>
      <w:r w:rsidRPr="00F13A9C">
        <w:rPr>
          <w:rFonts w:ascii="Georgia" w:hAnsi="Georgia"/>
          <w:sz w:val="20"/>
          <w:szCs w:val="20"/>
        </w:rPr>
        <w:t>as a consequence</w:t>
      </w:r>
      <w:proofErr w:type="gramEnd"/>
      <w:r w:rsidRPr="00F13A9C">
        <w:rPr>
          <w:rFonts w:ascii="Georgia" w:hAnsi="Georgia"/>
          <w:sz w:val="20"/>
          <w:szCs w:val="20"/>
        </w:rPr>
        <w:t xml:space="preserve"> honesty problem. The honest measure of a CRR plan is not whether it was written. It is whether risk indicators </w:t>
      </w:r>
      <w:proofErr w:type="gramStart"/>
      <w:r w:rsidRPr="00F13A9C">
        <w:rPr>
          <w:rFonts w:ascii="Georgia" w:hAnsi="Georgia"/>
          <w:sz w:val="20"/>
          <w:szCs w:val="20"/>
        </w:rPr>
        <w:t>changed</w:t>
      </w:r>
      <w:proofErr w:type="gramEnd"/>
      <w:r w:rsidRPr="00F13A9C">
        <w:rPr>
          <w:rFonts w:ascii="Georgia" w:hAnsi="Georgia"/>
          <w:sz w:val="20"/>
          <w:szCs w:val="20"/>
        </w:rPr>
        <w:t>. If you cannot measure whether the plan is working, you do not have a plan. You have a document.</w:t>
      </w:r>
    </w:p>
    <w:p w14:paraId="3679D080" w14:textId="77777777" w:rsidR="00474805" w:rsidRPr="00343109" w:rsidRDefault="0044425E">
      <w:pPr>
        <w:pStyle w:val="Heading3"/>
        <w:rPr>
          <w:rFonts w:ascii="Georgia" w:hAnsi="Georgia"/>
        </w:rPr>
      </w:pPr>
      <w:r w:rsidRPr="00343109">
        <w:rPr>
          <w:rFonts w:ascii="Georgia" w:hAnsi="Georgia"/>
        </w:rPr>
        <w:lastRenderedPageBreak/>
        <w:t>Failure mode 2: The plan treats the community as a static object</w:t>
      </w:r>
    </w:p>
    <w:p w14:paraId="3679D081" w14:textId="35EDBB66" w:rsidR="00474805" w:rsidRPr="00F13A9C" w:rsidRDefault="0044425E">
      <w:pPr>
        <w:spacing w:before="80" w:after="120"/>
        <w:jc w:val="both"/>
        <w:rPr>
          <w:rFonts w:ascii="Georgia" w:hAnsi="Georgia"/>
          <w:sz w:val="20"/>
          <w:szCs w:val="20"/>
        </w:rPr>
      </w:pPr>
      <w:r w:rsidRPr="00F13A9C">
        <w:rPr>
          <w:rFonts w:ascii="Georgia" w:hAnsi="Georgia"/>
          <w:sz w:val="20"/>
          <w:szCs w:val="20"/>
        </w:rPr>
        <w:t>Communities change. Demographics shift. Development patterns alter the risk profile. New construction introduces new hazard types. Established neighborhoods age</w:t>
      </w:r>
      <w:r w:rsidR="003A7614" w:rsidRPr="00F13A9C">
        <w:rPr>
          <w:rFonts w:ascii="Georgia" w:hAnsi="Georgia"/>
          <w:sz w:val="20"/>
          <w:szCs w:val="20"/>
        </w:rPr>
        <w:t>,</w:t>
      </w:r>
      <w:r w:rsidRPr="00F13A9C">
        <w:rPr>
          <w:rFonts w:ascii="Georgia" w:hAnsi="Georgia"/>
          <w:sz w:val="20"/>
          <w:szCs w:val="20"/>
        </w:rPr>
        <w:t xml:space="preserve"> and their populations change. A CRR plan that was accurate in year one may be substantially wrong by year three if it is not grounded in a living community risk assessment process.</w:t>
      </w:r>
    </w:p>
    <w:p w14:paraId="3679D082" w14:textId="29F8286A" w:rsidR="00474805" w:rsidRPr="00F13A9C" w:rsidRDefault="0044425E">
      <w:pPr>
        <w:spacing w:before="80" w:after="120"/>
        <w:jc w:val="both"/>
        <w:rPr>
          <w:rFonts w:ascii="Georgia" w:hAnsi="Georgia"/>
          <w:sz w:val="20"/>
          <w:szCs w:val="20"/>
        </w:rPr>
      </w:pPr>
      <w:r w:rsidRPr="00F13A9C">
        <w:rPr>
          <w:rFonts w:ascii="Georgia" w:hAnsi="Georgia"/>
          <w:sz w:val="20"/>
          <w:szCs w:val="20"/>
        </w:rPr>
        <w:t>More fundamentally, communities are complex adaptive systems</w:t>
      </w:r>
      <w:r w:rsidR="00710F5A" w:rsidRPr="00F13A9C">
        <w:rPr>
          <w:rFonts w:ascii="Georgia" w:hAnsi="Georgia"/>
          <w:sz w:val="20"/>
          <w:szCs w:val="20"/>
        </w:rPr>
        <w:t xml:space="preserve">, </w:t>
      </w:r>
      <w:r w:rsidRPr="00F13A9C">
        <w:rPr>
          <w:rFonts w:ascii="Georgia" w:hAnsi="Georgia"/>
          <w:sz w:val="20"/>
          <w:szCs w:val="20"/>
        </w:rPr>
        <w:t xml:space="preserve">networks of interacting people, organizations, infrastructure, and behaviors that produce emergent patterns at the system level. Risk does not distribute itself according to simple categories. It concentrates </w:t>
      </w:r>
      <w:r w:rsidR="00237D1F">
        <w:rPr>
          <w:rFonts w:ascii="Georgia" w:hAnsi="Georgia"/>
          <w:sz w:val="20"/>
          <w:szCs w:val="20"/>
        </w:rPr>
        <w:t>on</w:t>
      </w:r>
      <w:r w:rsidRPr="00F13A9C">
        <w:rPr>
          <w:rFonts w:ascii="Georgia" w:hAnsi="Georgia"/>
          <w:sz w:val="20"/>
          <w:szCs w:val="20"/>
        </w:rPr>
        <w:t xml:space="preserve"> specific locations, populations, and combinations of conditions that static analysis misses. A plan built on a one-time risk assessment that is never updated is navigating with an outdated map in shifting terrain.</w:t>
      </w:r>
    </w:p>
    <w:p w14:paraId="3679D083" w14:textId="77777777" w:rsidR="00474805" w:rsidRPr="00F13A9C" w:rsidRDefault="0044425E">
      <w:pPr>
        <w:spacing w:before="80" w:after="120"/>
        <w:jc w:val="both"/>
        <w:rPr>
          <w:rFonts w:ascii="Georgia" w:hAnsi="Georgia"/>
          <w:sz w:val="20"/>
          <w:szCs w:val="20"/>
        </w:rPr>
      </w:pPr>
      <w:r w:rsidRPr="00F13A9C">
        <w:rPr>
          <w:rFonts w:ascii="Georgia" w:hAnsi="Georgia"/>
          <w:sz w:val="20"/>
          <w:szCs w:val="20"/>
        </w:rPr>
        <w:t>The Black Swan model treats community risk assessment as an ongoing process, not a document. The community profile and risk assessment sections of this plan are designed to be updated on a defined cycle and to feed continuously into the strategy evaluation process.</w:t>
      </w:r>
    </w:p>
    <w:p w14:paraId="3679D084" w14:textId="77777777" w:rsidR="00474805" w:rsidRPr="00343109" w:rsidRDefault="0044425E">
      <w:pPr>
        <w:pStyle w:val="Heading3"/>
        <w:rPr>
          <w:rFonts w:ascii="Georgia" w:hAnsi="Georgia"/>
        </w:rPr>
      </w:pPr>
      <w:r w:rsidRPr="00343109">
        <w:rPr>
          <w:rFonts w:ascii="Georgia" w:hAnsi="Georgia"/>
        </w:rPr>
        <w:t>Failure mode 3: The plan is designed for the community the department wants, not the one it has</w:t>
      </w:r>
    </w:p>
    <w:p w14:paraId="3679D085" w14:textId="6CE6BC39" w:rsidR="00474805" w:rsidRPr="00F13A9C" w:rsidRDefault="0044425E">
      <w:pPr>
        <w:spacing w:before="80" w:after="120"/>
        <w:jc w:val="both"/>
        <w:rPr>
          <w:rFonts w:ascii="Georgia" w:hAnsi="Georgia"/>
          <w:sz w:val="20"/>
          <w:szCs w:val="20"/>
        </w:rPr>
      </w:pPr>
      <w:r w:rsidRPr="00F13A9C">
        <w:rPr>
          <w:rFonts w:ascii="Georgia" w:hAnsi="Georgia"/>
          <w:sz w:val="20"/>
          <w:szCs w:val="20"/>
        </w:rPr>
        <w:t xml:space="preserve">Generic CRR programs produce generic results. A cooking fire prevention program that delivers English-language stove safety materials to a community where a significant portion of the highest-risk population speaks Somali, Burmese, or Spanish will produce impressive outreach numbers and no measurable reduction in cooking fire rates. A </w:t>
      </w:r>
      <w:r w:rsidR="005941C1" w:rsidRPr="00F13A9C">
        <w:rPr>
          <w:rFonts w:ascii="Georgia" w:hAnsi="Georgia"/>
          <w:sz w:val="20"/>
          <w:szCs w:val="20"/>
        </w:rPr>
        <w:t>Wildland Urban I</w:t>
      </w:r>
      <w:r w:rsidR="00AC18E1" w:rsidRPr="00F13A9C">
        <w:rPr>
          <w:rFonts w:ascii="Georgia" w:hAnsi="Georgia"/>
          <w:sz w:val="20"/>
          <w:szCs w:val="20"/>
        </w:rPr>
        <w:t>n</w:t>
      </w:r>
      <w:r w:rsidR="005941C1" w:rsidRPr="00F13A9C">
        <w:rPr>
          <w:rFonts w:ascii="Georgia" w:hAnsi="Georgia"/>
          <w:sz w:val="20"/>
          <w:szCs w:val="20"/>
        </w:rPr>
        <w:t>terface</w:t>
      </w:r>
      <w:r w:rsidR="00AC18E1" w:rsidRPr="00F13A9C">
        <w:rPr>
          <w:rFonts w:ascii="Georgia" w:hAnsi="Georgia"/>
          <w:sz w:val="20"/>
          <w:szCs w:val="20"/>
        </w:rPr>
        <w:t xml:space="preserve"> (</w:t>
      </w:r>
      <w:r w:rsidRPr="00F13A9C">
        <w:rPr>
          <w:rFonts w:ascii="Georgia" w:hAnsi="Georgia"/>
          <w:sz w:val="20"/>
          <w:szCs w:val="20"/>
        </w:rPr>
        <w:t>WUI</w:t>
      </w:r>
      <w:r w:rsidR="00AC18E1" w:rsidRPr="00F13A9C">
        <w:rPr>
          <w:rFonts w:ascii="Georgia" w:hAnsi="Georgia"/>
          <w:sz w:val="20"/>
          <w:szCs w:val="20"/>
        </w:rPr>
        <w:t>)</w:t>
      </w:r>
      <w:r w:rsidRPr="00F13A9C">
        <w:rPr>
          <w:rFonts w:ascii="Georgia" w:hAnsi="Georgia"/>
          <w:sz w:val="20"/>
          <w:szCs w:val="20"/>
        </w:rPr>
        <w:t xml:space="preserve"> program that delivers defensible space education through a department website to property owners who are skeptical of government involvement in their land management will not achieve compliance.</w:t>
      </w:r>
    </w:p>
    <w:p w14:paraId="3679D088" w14:textId="2F21A73B" w:rsidR="00474805" w:rsidRPr="0086188B" w:rsidRDefault="0044425E" w:rsidP="0086188B">
      <w:pPr>
        <w:spacing w:before="80" w:after="120"/>
        <w:jc w:val="both"/>
        <w:rPr>
          <w:rFonts w:ascii="Georgia" w:hAnsi="Georgia"/>
          <w:sz w:val="20"/>
          <w:szCs w:val="20"/>
        </w:rPr>
      </w:pPr>
      <w:r w:rsidRPr="00F13A9C">
        <w:rPr>
          <w:rFonts w:ascii="Georgia" w:hAnsi="Georgia"/>
          <w:sz w:val="20"/>
          <w:szCs w:val="20"/>
        </w:rPr>
        <w:t>Terrain sensitivity</w:t>
      </w:r>
      <w:r w:rsidR="00AC18E1" w:rsidRPr="00F13A9C">
        <w:rPr>
          <w:rFonts w:ascii="Georgia" w:hAnsi="Georgia"/>
          <w:sz w:val="20"/>
          <w:szCs w:val="20"/>
        </w:rPr>
        <w:t>, one of the four functions of the Black Swan ethical keel,</w:t>
      </w:r>
      <w:r w:rsidRPr="00F13A9C">
        <w:rPr>
          <w:rFonts w:ascii="Georgia" w:hAnsi="Georgia"/>
          <w:sz w:val="20"/>
          <w:szCs w:val="20"/>
        </w:rPr>
        <w:t xml:space="preserve"> is the discipline that prevents this failure. It requires the department to describe the community it is </w:t>
      </w:r>
      <w:proofErr w:type="gramStart"/>
      <w:r w:rsidRPr="00F13A9C">
        <w:rPr>
          <w:rFonts w:ascii="Georgia" w:hAnsi="Georgia"/>
          <w:sz w:val="20"/>
          <w:szCs w:val="20"/>
        </w:rPr>
        <w:t>actually serving</w:t>
      </w:r>
      <w:proofErr w:type="gramEnd"/>
      <w:r w:rsidRPr="00F13A9C">
        <w:rPr>
          <w:rFonts w:ascii="Georgia" w:hAnsi="Georgia"/>
          <w:sz w:val="20"/>
          <w:szCs w:val="20"/>
        </w:rPr>
        <w:t xml:space="preserve"> before designing programs for it: which populations, which languages, which cultural practices, which trust relationships exist</w:t>
      </w:r>
      <w:r w:rsidR="00AC18E1" w:rsidRPr="00F13A9C">
        <w:rPr>
          <w:rFonts w:ascii="Georgia" w:hAnsi="Georgia"/>
          <w:sz w:val="20"/>
          <w:szCs w:val="20"/>
        </w:rPr>
        <w:t>,</w:t>
      </w:r>
      <w:r w:rsidRPr="00F13A9C">
        <w:rPr>
          <w:rFonts w:ascii="Georgia" w:hAnsi="Georgia"/>
          <w:sz w:val="20"/>
          <w:szCs w:val="20"/>
        </w:rPr>
        <w:t xml:space="preserve"> and which do not. A CRR plan built on that honest assessment will reach people. One built on assumptions about who the community is will not.</w:t>
      </w:r>
    </w:p>
    <w:p w14:paraId="3679D089" w14:textId="2D9E90D1" w:rsidR="00474805" w:rsidRPr="00EC6441" w:rsidRDefault="0044425E">
      <w:pPr>
        <w:pStyle w:val="Heading1"/>
        <w:pBdr>
          <w:bottom w:val="single" w:sz="8" w:space="6" w:color="C41414"/>
        </w:pBdr>
        <w:rPr>
          <w:rFonts w:ascii="Georgia" w:hAnsi="Georgia"/>
        </w:rPr>
      </w:pPr>
      <w:r w:rsidRPr="00EC6441">
        <w:rPr>
          <w:rFonts w:ascii="Georgia" w:hAnsi="Georgia"/>
        </w:rPr>
        <w:t xml:space="preserve">Black Swan CRR </w:t>
      </w:r>
      <w:r w:rsidR="006E23DD">
        <w:rPr>
          <w:rFonts w:ascii="Georgia" w:hAnsi="Georgia"/>
        </w:rPr>
        <w:t>Doctrine</w:t>
      </w:r>
    </w:p>
    <w:p w14:paraId="3679D08A" w14:textId="6308BA80" w:rsidR="00474805" w:rsidRPr="00F13A9C" w:rsidRDefault="0044425E">
      <w:pPr>
        <w:spacing w:before="80" w:after="120"/>
        <w:jc w:val="both"/>
        <w:rPr>
          <w:rFonts w:ascii="Georgia" w:hAnsi="Georgia"/>
          <w:sz w:val="20"/>
          <w:szCs w:val="20"/>
        </w:rPr>
      </w:pPr>
      <w:r w:rsidRPr="00F13A9C">
        <w:rPr>
          <w:rFonts w:ascii="Georgia" w:hAnsi="Georgia"/>
          <w:sz w:val="20"/>
          <w:szCs w:val="20"/>
        </w:rPr>
        <w:t xml:space="preserve">The Black Swan Exaptive Spiral is a field </w:t>
      </w:r>
      <w:r w:rsidR="00DC5DE0">
        <w:rPr>
          <w:rFonts w:ascii="Georgia" w:hAnsi="Georgia"/>
          <w:sz w:val="20"/>
          <w:szCs w:val="20"/>
        </w:rPr>
        <w:t>doctrine</w:t>
      </w:r>
      <w:r w:rsidRPr="00F13A9C">
        <w:rPr>
          <w:rFonts w:ascii="Georgia" w:hAnsi="Georgia"/>
          <w:sz w:val="20"/>
          <w:szCs w:val="20"/>
        </w:rPr>
        <w:t xml:space="preserve"> for generating coherent action when conditions outstrip standard plans. It was developed in the context of military operations, hazardous materials response, and CBRNE consequence management</w:t>
      </w:r>
      <w:r w:rsidR="00631F92" w:rsidRPr="00F13A9C">
        <w:rPr>
          <w:rFonts w:ascii="Georgia" w:hAnsi="Georgia"/>
          <w:sz w:val="20"/>
          <w:szCs w:val="20"/>
        </w:rPr>
        <w:t xml:space="preserve">, </w:t>
      </w:r>
      <w:r w:rsidRPr="00F13A9C">
        <w:rPr>
          <w:rFonts w:ascii="Georgia" w:hAnsi="Georgia"/>
          <w:sz w:val="20"/>
          <w:szCs w:val="20"/>
        </w:rPr>
        <w:t>environments where the terrain shifts faster than inherited procedures can absorb</w:t>
      </w:r>
      <w:r w:rsidR="00631F92" w:rsidRPr="00F13A9C">
        <w:rPr>
          <w:rFonts w:ascii="Georgia" w:hAnsi="Georgia"/>
          <w:sz w:val="20"/>
          <w:szCs w:val="20"/>
        </w:rPr>
        <w:t>,</w:t>
      </w:r>
      <w:r w:rsidRPr="00F13A9C">
        <w:rPr>
          <w:rFonts w:ascii="Georgia" w:hAnsi="Georgia"/>
          <w:sz w:val="20"/>
          <w:szCs w:val="20"/>
        </w:rPr>
        <w:t xml:space="preserve"> and where adaptation without an ethical anchor produces failures that look decisive in the moment.</w:t>
      </w:r>
    </w:p>
    <w:p w14:paraId="3679D08B" w14:textId="0328FA33" w:rsidR="00474805" w:rsidRPr="00F13A9C" w:rsidRDefault="0044425E">
      <w:pPr>
        <w:spacing w:before="80" w:after="120"/>
        <w:jc w:val="both"/>
        <w:rPr>
          <w:rFonts w:ascii="Georgia" w:hAnsi="Georgia"/>
          <w:sz w:val="20"/>
          <w:szCs w:val="20"/>
        </w:rPr>
      </w:pPr>
      <w:r w:rsidRPr="00F13A9C">
        <w:rPr>
          <w:rFonts w:ascii="Georgia" w:hAnsi="Georgia"/>
          <w:sz w:val="20"/>
          <w:szCs w:val="20"/>
        </w:rPr>
        <w:t xml:space="preserve">Community </w:t>
      </w:r>
      <w:r w:rsidR="00631F92" w:rsidRPr="00F13A9C">
        <w:rPr>
          <w:rFonts w:ascii="Georgia" w:hAnsi="Georgia"/>
          <w:sz w:val="20"/>
          <w:szCs w:val="20"/>
        </w:rPr>
        <w:t>r</w:t>
      </w:r>
      <w:r w:rsidRPr="00F13A9C">
        <w:rPr>
          <w:rFonts w:ascii="Georgia" w:hAnsi="Georgia"/>
          <w:sz w:val="20"/>
          <w:szCs w:val="20"/>
        </w:rPr>
        <w:t xml:space="preserve">isk reduction is that kind of environment. The terrain </w:t>
      </w:r>
      <w:r w:rsidR="0059429A" w:rsidRPr="00F13A9C">
        <w:rPr>
          <w:rFonts w:ascii="Georgia" w:hAnsi="Georgia"/>
          <w:sz w:val="20"/>
          <w:szCs w:val="20"/>
        </w:rPr>
        <w:t xml:space="preserve">shifts: </w:t>
      </w:r>
      <w:r w:rsidRPr="00F13A9C">
        <w:rPr>
          <w:rFonts w:ascii="Georgia" w:hAnsi="Georgia"/>
          <w:sz w:val="20"/>
          <w:szCs w:val="20"/>
        </w:rPr>
        <w:t>demographics change, new hazards emerge, resources fluctuate, community trust is earned and lost</w:t>
      </w:r>
      <w:r w:rsidR="0059429A" w:rsidRPr="00F13A9C">
        <w:rPr>
          <w:rFonts w:ascii="Georgia" w:hAnsi="Georgia"/>
          <w:sz w:val="20"/>
          <w:szCs w:val="20"/>
        </w:rPr>
        <w:t xml:space="preserve">, </w:t>
      </w:r>
      <w:r w:rsidRPr="00F13A9C">
        <w:rPr>
          <w:rFonts w:ascii="Georgia" w:hAnsi="Georgia"/>
          <w:sz w:val="20"/>
          <w:szCs w:val="20"/>
        </w:rPr>
        <w:t>and the departments that navigate it effectively are not the ones with the most resources or the most detailed initial plans. They are the ones with the strongest ethical foundation, the clearest picture of the actual terrain, and the ability to repurpose what they have rather than waiting for what they wish they had.</w:t>
      </w:r>
    </w:p>
    <w:p w14:paraId="3679D08D" w14:textId="710BB552" w:rsidR="00474805" w:rsidRPr="00F13A9C" w:rsidRDefault="00E76145" w:rsidP="0059429A">
      <w:pPr>
        <w:spacing w:before="80" w:after="120"/>
        <w:jc w:val="both"/>
        <w:rPr>
          <w:rFonts w:ascii="Georgia" w:hAnsi="Georgia"/>
          <w:sz w:val="20"/>
          <w:szCs w:val="20"/>
        </w:rPr>
      </w:pPr>
      <w:r w:rsidRPr="00F13A9C">
        <w:rPr>
          <w:rFonts w:ascii="Georgia" w:hAnsi="Georgia"/>
          <w:sz w:val="20"/>
          <w:szCs w:val="20"/>
        </w:rPr>
        <w:t>Six</w:t>
      </w:r>
      <w:r w:rsidR="0044425E" w:rsidRPr="00F13A9C">
        <w:rPr>
          <w:rFonts w:ascii="Georgia" w:hAnsi="Georgia"/>
          <w:sz w:val="20"/>
          <w:szCs w:val="20"/>
        </w:rPr>
        <w:t xml:space="preserve"> principles from Black Swan doctrine run through this plan:</w:t>
      </w:r>
    </w:p>
    <w:p w14:paraId="3679D08E" w14:textId="77777777" w:rsidR="00474805" w:rsidRPr="00EC6441" w:rsidRDefault="0044425E">
      <w:pPr>
        <w:pStyle w:val="Heading2"/>
        <w:pBdr>
          <w:left w:val="single" w:sz="16" w:space="8" w:color="C41414"/>
        </w:pBdr>
        <w:rPr>
          <w:rFonts w:ascii="Georgia" w:hAnsi="Georgia"/>
        </w:rPr>
      </w:pPr>
      <w:r w:rsidRPr="00EC6441">
        <w:rPr>
          <w:rFonts w:ascii="Georgia" w:hAnsi="Georgia"/>
        </w:rPr>
        <w:t>The ethical keel</w:t>
      </w:r>
    </w:p>
    <w:p w14:paraId="3679D08F" w14:textId="1C2DD42B" w:rsidR="00474805" w:rsidRPr="00F13A9C" w:rsidRDefault="0044425E">
      <w:pPr>
        <w:spacing w:before="80" w:after="120"/>
        <w:jc w:val="both"/>
        <w:rPr>
          <w:rFonts w:ascii="Georgia" w:hAnsi="Georgia"/>
          <w:sz w:val="20"/>
          <w:szCs w:val="20"/>
        </w:rPr>
      </w:pPr>
      <w:r w:rsidRPr="00F13A9C">
        <w:rPr>
          <w:rFonts w:ascii="Georgia" w:hAnsi="Georgia"/>
          <w:sz w:val="20"/>
          <w:szCs w:val="20"/>
        </w:rPr>
        <w:t>Community risk reduction is built on trust, and trust is built on character. A department that produces accurate data about community risk</w:t>
      </w:r>
      <w:r w:rsidR="008414BA" w:rsidRPr="00F13A9C">
        <w:rPr>
          <w:rFonts w:ascii="Georgia" w:hAnsi="Georgia"/>
          <w:sz w:val="20"/>
          <w:szCs w:val="20"/>
        </w:rPr>
        <w:t xml:space="preserve">, </w:t>
      </w:r>
      <w:r w:rsidRPr="00F13A9C">
        <w:rPr>
          <w:rFonts w:ascii="Georgia" w:hAnsi="Georgia"/>
          <w:sz w:val="20"/>
          <w:szCs w:val="20"/>
        </w:rPr>
        <w:t>even when that data is uncomfortable for elected officials</w:t>
      </w:r>
      <w:r w:rsidR="008414BA" w:rsidRPr="00F13A9C">
        <w:rPr>
          <w:rFonts w:ascii="Georgia" w:hAnsi="Georgia"/>
          <w:sz w:val="20"/>
          <w:szCs w:val="20"/>
        </w:rPr>
        <w:t>,</w:t>
      </w:r>
      <w:r w:rsidRPr="00F13A9C">
        <w:rPr>
          <w:rFonts w:ascii="Georgia" w:hAnsi="Georgia"/>
          <w:sz w:val="20"/>
          <w:szCs w:val="20"/>
        </w:rPr>
        <w:t xml:space="preserve"> earns the credibility to act on it. A department that softens its findings, overstates its outcomes, or designs programs for populations that are easy to reach rather than populations that need to be reached loses that credibility over time, often without noticing until a funding request is denied or a community partner withdraws.</w:t>
      </w:r>
    </w:p>
    <w:p w14:paraId="3679D090" w14:textId="77777777" w:rsidR="00474805" w:rsidRPr="00F13A9C" w:rsidRDefault="0044425E">
      <w:pPr>
        <w:spacing w:before="80" w:after="120"/>
        <w:jc w:val="both"/>
        <w:rPr>
          <w:rFonts w:ascii="Georgia" w:hAnsi="Georgia"/>
          <w:sz w:val="20"/>
          <w:szCs w:val="20"/>
        </w:rPr>
      </w:pPr>
      <w:r w:rsidRPr="00F13A9C">
        <w:rPr>
          <w:rFonts w:ascii="Georgia" w:hAnsi="Georgia"/>
          <w:sz w:val="20"/>
          <w:szCs w:val="20"/>
        </w:rPr>
        <w:t>The ethical keel in CRR work consists of four operational functions:</w:t>
      </w:r>
    </w:p>
    <w:p w14:paraId="54FF77A3" w14:textId="18C89896" w:rsidR="004D1AEA" w:rsidRPr="00F13A9C" w:rsidRDefault="004D1AEA" w:rsidP="004D1AEA">
      <w:pPr>
        <w:pStyle w:val="ListParagraph"/>
        <w:numPr>
          <w:ilvl w:val="0"/>
          <w:numId w:val="3"/>
        </w:numPr>
        <w:spacing w:before="60" w:after="60"/>
        <w:rPr>
          <w:rFonts w:ascii="Georgia" w:hAnsi="Georgia"/>
          <w:sz w:val="20"/>
          <w:szCs w:val="20"/>
        </w:rPr>
      </w:pPr>
      <w:r w:rsidRPr="00F13A9C">
        <w:rPr>
          <w:rFonts w:ascii="Georgia" w:hAnsi="Georgia"/>
          <w:b/>
          <w:bCs/>
          <w:sz w:val="20"/>
          <w:szCs w:val="20"/>
        </w:rPr>
        <w:t>Inner command</w:t>
      </w:r>
      <w:r w:rsidRPr="00F13A9C">
        <w:rPr>
          <w:rFonts w:ascii="Georgia" w:hAnsi="Georgia"/>
          <w:sz w:val="20"/>
          <w:szCs w:val="20"/>
        </w:rPr>
        <w:t xml:space="preserve">: The discipline to stabilize yourself before you attempt to stabilize the environment. In CRR work, this means reporting what the data shows rather than what leadership wants to hear, and maintaining that standard under budget pressure, political pressure, and the </w:t>
      </w:r>
      <w:r w:rsidRPr="00F13A9C">
        <w:rPr>
          <w:rFonts w:ascii="Georgia" w:hAnsi="Georgia"/>
          <w:sz w:val="20"/>
          <w:szCs w:val="20"/>
        </w:rPr>
        <w:lastRenderedPageBreak/>
        <w:t xml:space="preserve">organizational incentive to look successful. It also means the plan coordinator </w:t>
      </w:r>
      <w:r w:rsidR="00CC486D" w:rsidRPr="00F13A9C">
        <w:rPr>
          <w:rFonts w:ascii="Georgia" w:hAnsi="Georgia"/>
          <w:sz w:val="20"/>
          <w:szCs w:val="20"/>
        </w:rPr>
        <w:t>models</w:t>
      </w:r>
      <w:r w:rsidRPr="00F13A9C">
        <w:rPr>
          <w:rFonts w:ascii="Georgia" w:hAnsi="Georgia"/>
          <w:sz w:val="20"/>
          <w:szCs w:val="20"/>
        </w:rPr>
        <w:t xml:space="preserve"> that standard visibly</w:t>
      </w:r>
      <w:r w:rsidR="0077547B" w:rsidRPr="00F13A9C">
        <w:rPr>
          <w:rFonts w:ascii="Georgia" w:hAnsi="Georgia"/>
          <w:sz w:val="20"/>
          <w:szCs w:val="20"/>
        </w:rPr>
        <w:t xml:space="preserve">, </w:t>
      </w:r>
      <w:r w:rsidRPr="00F13A9C">
        <w:rPr>
          <w:rFonts w:ascii="Georgia" w:hAnsi="Georgia"/>
          <w:sz w:val="20"/>
          <w:szCs w:val="20"/>
        </w:rPr>
        <w:t xml:space="preserve">accounting for what the program got wrong before asking anyone else to evaluate their area. </w:t>
      </w:r>
    </w:p>
    <w:p w14:paraId="679D929C" w14:textId="26AE61D0" w:rsidR="004D1AEA" w:rsidRPr="00F13A9C" w:rsidRDefault="004D1AEA" w:rsidP="00AB6873">
      <w:pPr>
        <w:pStyle w:val="ListParagraph"/>
        <w:numPr>
          <w:ilvl w:val="0"/>
          <w:numId w:val="3"/>
        </w:numPr>
        <w:spacing w:before="60" w:after="60"/>
        <w:rPr>
          <w:rFonts w:ascii="Georgia" w:hAnsi="Georgia"/>
          <w:sz w:val="20"/>
          <w:szCs w:val="20"/>
        </w:rPr>
      </w:pPr>
      <w:r w:rsidRPr="00F13A9C">
        <w:rPr>
          <w:rFonts w:ascii="Georgia" w:hAnsi="Georgia"/>
          <w:b/>
          <w:bCs/>
          <w:sz w:val="20"/>
          <w:szCs w:val="20"/>
        </w:rPr>
        <w:t>Consequence honesty</w:t>
      </w:r>
      <w:r w:rsidRPr="00F13A9C">
        <w:rPr>
          <w:rFonts w:ascii="Georgia" w:hAnsi="Georgia"/>
          <w:sz w:val="20"/>
          <w:szCs w:val="20"/>
        </w:rPr>
        <w:t xml:space="preserve">: Evaluating programs by whether risk indicators </w:t>
      </w:r>
      <w:proofErr w:type="gramStart"/>
      <w:r w:rsidRPr="00F13A9C">
        <w:rPr>
          <w:rFonts w:ascii="Georgia" w:hAnsi="Georgia"/>
          <w:sz w:val="20"/>
          <w:szCs w:val="20"/>
        </w:rPr>
        <w:t>actually changed</w:t>
      </w:r>
      <w:proofErr w:type="gramEnd"/>
      <w:r w:rsidRPr="00F13A9C">
        <w:rPr>
          <w:rFonts w:ascii="Georgia" w:hAnsi="Georgia"/>
          <w:sz w:val="20"/>
          <w:szCs w:val="20"/>
        </w:rPr>
        <w:t xml:space="preserve">, not by whether activities were completed. Counting </w:t>
      </w:r>
      <w:r w:rsidR="003E1487">
        <w:rPr>
          <w:rFonts w:ascii="Georgia" w:hAnsi="Georgia"/>
          <w:sz w:val="20"/>
          <w:szCs w:val="20"/>
        </w:rPr>
        <w:t xml:space="preserve">the number of </w:t>
      </w:r>
      <w:r w:rsidRPr="00F13A9C">
        <w:rPr>
          <w:rFonts w:ascii="Georgia" w:hAnsi="Georgia"/>
          <w:sz w:val="20"/>
          <w:szCs w:val="20"/>
        </w:rPr>
        <w:t xml:space="preserve">smoke alarms installed is a process measure. Whether those alarms alert occupants in actual fires </w:t>
      </w:r>
      <w:proofErr w:type="gramStart"/>
      <w:r w:rsidRPr="00F13A9C">
        <w:rPr>
          <w:rFonts w:ascii="Georgia" w:hAnsi="Georgia"/>
          <w:sz w:val="20"/>
          <w:szCs w:val="20"/>
        </w:rPr>
        <w:t>is</w:t>
      </w:r>
      <w:proofErr w:type="gramEnd"/>
      <w:r w:rsidRPr="00F13A9C">
        <w:rPr>
          <w:rFonts w:ascii="Georgia" w:hAnsi="Georgia"/>
          <w:sz w:val="20"/>
          <w:szCs w:val="20"/>
        </w:rPr>
        <w:t xml:space="preserve"> the outcome measure. Both matter, but only the outcome measure tells you whether the program is working. </w:t>
      </w:r>
    </w:p>
    <w:p w14:paraId="230E682E" w14:textId="5646ABA6" w:rsidR="004D1AEA" w:rsidRPr="00F13A9C" w:rsidRDefault="004D1AEA" w:rsidP="00AB6873">
      <w:pPr>
        <w:pStyle w:val="ListParagraph"/>
        <w:numPr>
          <w:ilvl w:val="0"/>
          <w:numId w:val="3"/>
        </w:numPr>
        <w:spacing w:before="60" w:after="60"/>
        <w:rPr>
          <w:rFonts w:ascii="Georgia" w:hAnsi="Georgia"/>
          <w:sz w:val="20"/>
          <w:szCs w:val="20"/>
        </w:rPr>
      </w:pPr>
      <w:r w:rsidRPr="00F13A9C">
        <w:rPr>
          <w:rFonts w:ascii="Georgia" w:hAnsi="Georgia"/>
          <w:b/>
          <w:bCs/>
          <w:sz w:val="20"/>
          <w:szCs w:val="20"/>
        </w:rPr>
        <w:t>Terrain sensitivity</w:t>
      </w:r>
      <w:r w:rsidRPr="00F13A9C">
        <w:rPr>
          <w:rFonts w:ascii="Georgia" w:hAnsi="Georgia"/>
          <w:sz w:val="20"/>
          <w:szCs w:val="20"/>
        </w:rPr>
        <w:t>: Designing programs for the community that exists</w:t>
      </w:r>
      <w:r w:rsidR="005B2C6E" w:rsidRPr="00F13A9C">
        <w:rPr>
          <w:rFonts w:ascii="Georgia" w:hAnsi="Georgia"/>
          <w:sz w:val="20"/>
          <w:szCs w:val="20"/>
        </w:rPr>
        <w:t xml:space="preserve">, </w:t>
      </w:r>
      <w:r w:rsidRPr="00F13A9C">
        <w:rPr>
          <w:rFonts w:ascii="Georgia" w:hAnsi="Georgia"/>
          <w:sz w:val="20"/>
          <w:szCs w:val="20"/>
        </w:rPr>
        <w:t>its actual languages, cultures, trust relationships, economic conditions, and risk distribution</w:t>
      </w:r>
      <w:r w:rsidR="005B2C6E" w:rsidRPr="00F13A9C">
        <w:rPr>
          <w:rFonts w:ascii="Georgia" w:hAnsi="Georgia"/>
          <w:sz w:val="20"/>
          <w:szCs w:val="20"/>
        </w:rPr>
        <w:t xml:space="preserve">, </w:t>
      </w:r>
      <w:r w:rsidRPr="00F13A9C">
        <w:rPr>
          <w:rFonts w:ascii="Georgia" w:hAnsi="Georgia"/>
          <w:sz w:val="20"/>
          <w:szCs w:val="20"/>
        </w:rPr>
        <w:t xml:space="preserve">not the community that would be convenient to serve. A script that worked three years ago may no longer fit a community that has changed. </w:t>
      </w:r>
    </w:p>
    <w:p w14:paraId="3679D094" w14:textId="42E8B0EA" w:rsidR="00474805" w:rsidRPr="00F13A9C" w:rsidRDefault="004D1AEA" w:rsidP="00AB6873">
      <w:pPr>
        <w:pStyle w:val="ListParagraph"/>
        <w:numPr>
          <w:ilvl w:val="0"/>
          <w:numId w:val="3"/>
        </w:numPr>
        <w:spacing w:before="60" w:after="60"/>
        <w:rPr>
          <w:rFonts w:ascii="Georgia" w:hAnsi="Georgia"/>
          <w:sz w:val="20"/>
          <w:szCs w:val="20"/>
        </w:rPr>
      </w:pPr>
      <w:r w:rsidRPr="00F13A9C">
        <w:rPr>
          <w:rFonts w:ascii="Georgia" w:hAnsi="Georgia"/>
          <w:b/>
          <w:bCs/>
          <w:sz w:val="20"/>
          <w:szCs w:val="20"/>
        </w:rPr>
        <w:t xml:space="preserve">Moral courage without </w:t>
      </w:r>
      <w:r w:rsidR="00255E4F" w:rsidRPr="00F13A9C">
        <w:rPr>
          <w:rFonts w:ascii="Georgia" w:hAnsi="Georgia"/>
          <w:b/>
          <w:bCs/>
          <w:sz w:val="20"/>
          <w:szCs w:val="20"/>
        </w:rPr>
        <w:t>guarantee</w:t>
      </w:r>
      <w:r w:rsidRPr="00F13A9C">
        <w:rPr>
          <w:rFonts w:ascii="Georgia" w:hAnsi="Georgia"/>
          <w:sz w:val="20"/>
          <w:szCs w:val="20"/>
        </w:rPr>
        <w:t>: Advocating for prevention investment in an organizational culture that rewards response performance. Recommending corrective actions that will be unpopular with property owners or event organizers. Acknowledging program failures honestly and using them to improve the next iteration</w:t>
      </w:r>
      <w:r w:rsidR="00AB6873" w:rsidRPr="00F13A9C">
        <w:rPr>
          <w:rFonts w:ascii="Georgia" w:hAnsi="Georgia"/>
          <w:sz w:val="20"/>
          <w:szCs w:val="20"/>
        </w:rPr>
        <w:t>,</w:t>
      </w:r>
      <w:r w:rsidRPr="00F13A9C">
        <w:rPr>
          <w:rFonts w:ascii="Georgia" w:hAnsi="Georgia"/>
          <w:sz w:val="20"/>
          <w:szCs w:val="20"/>
        </w:rPr>
        <w:t xml:space="preserve"> without certainty that the next iteration will succeed either.</w:t>
      </w:r>
    </w:p>
    <w:p w14:paraId="4E3D0E24" w14:textId="77777777" w:rsidR="00A604D5" w:rsidRPr="00EC6441" w:rsidRDefault="00A604D5" w:rsidP="00FD6E08">
      <w:pPr>
        <w:pStyle w:val="Heading2"/>
        <w:pBdr>
          <w:left w:val="single" w:sz="16" w:space="8" w:color="C41414"/>
        </w:pBdr>
        <w:rPr>
          <w:rFonts w:ascii="Georgia" w:hAnsi="Georgia"/>
        </w:rPr>
      </w:pPr>
      <w:r w:rsidRPr="00EC6441">
        <w:rPr>
          <w:rFonts w:ascii="Georgia" w:hAnsi="Georgia"/>
        </w:rPr>
        <w:t>Trust and shared orientation</w:t>
      </w:r>
    </w:p>
    <w:p w14:paraId="175452AC" w14:textId="68F4A107" w:rsidR="00A604D5" w:rsidRPr="00A12207" w:rsidRDefault="00A604D5" w:rsidP="00A604D5">
      <w:pPr>
        <w:pStyle w:val="font-claude-response-body"/>
        <w:rPr>
          <w:rFonts w:ascii="Georgia" w:hAnsi="Georgia"/>
          <w:sz w:val="20"/>
          <w:szCs w:val="20"/>
        </w:rPr>
      </w:pPr>
      <w:r w:rsidRPr="00A12207">
        <w:rPr>
          <w:rFonts w:ascii="Georgia" w:hAnsi="Georgia"/>
          <w:sz w:val="20"/>
          <w:szCs w:val="20"/>
        </w:rPr>
        <w:t>A CRR program does not operate through the fire department alone. It operates through a distributed network of partners</w:t>
      </w:r>
      <w:r w:rsidR="00231CCD" w:rsidRPr="00A12207">
        <w:rPr>
          <w:rFonts w:ascii="Georgia" w:hAnsi="Georgia"/>
          <w:sz w:val="20"/>
          <w:szCs w:val="20"/>
        </w:rPr>
        <w:t>:</w:t>
      </w:r>
      <w:r w:rsidRPr="00A12207">
        <w:rPr>
          <w:rFonts w:ascii="Georgia" w:hAnsi="Georgia"/>
          <w:sz w:val="20"/>
          <w:szCs w:val="20"/>
        </w:rPr>
        <w:t xml:space="preserve"> healthcare systems, social service agencies, school districts, property managers, alarm monitoring companies, community organizations, and other city departments. That network is the program's actual delivery infrastructure, and its effectiveness depends on trust.</w:t>
      </w:r>
    </w:p>
    <w:p w14:paraId="18F450ED" w14:textId="706065A4" w:rsidR="00A604D5" w:rsidRPr="00A12207" w:rsidRDefault="00A604D5" w:rsidP="00A604D5">
      <w:pPr>
        <w:pStyle w:val="font-claude-response-body"/>
        <w:rPr>
          <w:rFonts w:ascii="Georgia" w:hAnsi="Georgia"/>
          <w:sz w:val="20"/>
          <w:szCs w:val="20"/>
        </w:rPr>
      </w:pPr>
      <w:r w:rsidRPr="00A12207">
        <w:rPr>
          <w:rFonts w:ascii="Georgia" w:hAnsi="Georgia"/>
          <w:sz w:val="20"/>
          <w:szCs w:val="20"/>
        </w:rPr>
        <w:t xml:space="preserve">Trust in a CRR context is not a good working relationship. It is </w:t>
      </w:r>
      <w:r w:rsidR="00F36CAA" w:rsidRPr="00A12207">
        <w:rPr>
          <w:rFonts w:ascii="Georgia" w:hAnsi="Georgia"/>
          <w:sz w:val="20"/>
          <w:szCs w:val="20"/>
        </w:rPr>
        <w:t xml:space="preserve">the </w:t>
      </w:r>
      <w:r w:rsidRPr="00A12207">
        <w:rPr>
          <w:rFonts w:ascii="Georgia" w:hAnsi="Georgia"/>
          <w:sz w:val="20"/>
          <w:szCs w:val="20"/>
        </w:rPr>
        <w:t>operational infrastructure. When trust is intact, a community health worker will add a two-minute cooking fire safety conversation to a home visit because she understands why it matters and believes the fire department will use the resulting data responsibly. When trust is absent, the same health worker will treat the fire department's request as one more unfunded mandate from an agency she does not hear from between requests.</w:t>
      </w:r>
    </w:p>
    <w:p w14:paraId="6FD14FAA" w14:textId="3D2B8DBF" w:rsidR="00A604D5" w:rsidRPr="00A12207" w:rsidRDefault="00A604D5" w:rsidP="00A604D5">
      <w:pPr>
        <w:pStyle w:val="font-claude-response-body"/>
        <w:rPr>
          <w:rFonts w:ascii="Georgia" w:hAnsi="Georgia"/>
          <w:sz w:val="20"/>
          <w:szCs w:val="20"/>
        </w:rPr>
      </w:pPr>
      <w:r w:rsidRPr="00A12207">
        <w:rPr>
          <w:rFonts w:ascii="Georgia" w:hAnsi="Georgia"/>
          <w:sz w:val="20"/>
          <w:szCs w:val="20"/>
        </w:rPr>
        <w:t>That kind of trust is built before the program needs it. It is built in the Days 31–60 partnership meetings described in the implementation framework</w:t>
      </w:r>
      <w:r w:rsidR="00230F5F" w:rsidRPr="00A12207">
        <w:rPr>
          <w:rFonts w:ascii="Georgia" w:hAnsi="Georgia"/>
          <w:sz w:val="20"/>
          <w:szCs w:val="20"/>
        </w:rPr>
        <w:t xml:space="preserve">, </w:t>
      </w:r>
      <w:r w:rsidRPr="00A12207">
        <w:rPr>
          <w:rFonts w:ascii="Georgia" w:hAnsi="Georgia"/>
          <w:sz w:val="20"/>
          <w:szCs w:val="20"/>
        </w:rPr>
        <w:t>showing up with data and a question rather than a request. It is built by sharing outcomes honestly with partners, including outcomes that show the program is not working. And it is built by the plan coordinator's behavior: a coordinator who makes the program's intent explicit, shares credit visibly, and accounts for the program's failures before asking partners to account for theirs will build a network that activates independently when new risks emerge. A coordinator who centralizes control and manages information will build a network that waits to be told what to do</w:t>
      </w:r>
      <w:r w:rsidR="00C34277" w:rsidRPr="00A12207">
        <w:rPr>
          <w:rFonts w:ascii="Georgia" w:hAnsi="Georgia"/>
          <w:sz w:val="20"/>
          <w:szCs w:val="20"/>
        </w:rPr>
        <w:t xml:space="preserve">, </w:t>
      </w:r>
      <w:r w:rsidRPr="00A12207">
        <w:rPr>
          <w:rFonts w:ascii="Georgia" w:hAnsi="Georgia"/>
          <w:sz w:val="20"/>
          <w:szCs w:val="20"/>
        </w:rPr>
        <w:t>and that network will not survive the coordinator's departure.</w:t>
      </w:r>
    </w:p>
    <w:p w14:paraId="74AAB33F" w14:textId="663B51C5" w:rsidR="000B1B3C" w:rsidRPr="00A12207" w:rsidRDefault="000B1B3C" w:rsidP="00A604D5">
      <w:pPr>
        <w:pStyle w:val="font-claude-response-body"/>
        <w:rPr>
          <w:rFonts w:ascii="Georgia" w:hAnsi="Georgia"/>
          <w:sz w:val="20"/>
          <w:szCs w:val="20"/>
        </w:rPr>
      </w:pPr>
      <w:r w:rsidRPr="00A12207">
        <w:rPr>
          <w:rFonts w:ascii="Georgia" w:hAnsi="Georgia"/>
          <w:sz w:val="20"/>
          <w:szCs w:val="20"/>
        </w:rPr>
        <w:t>An antifragile partner network is designed so that the loss of any single partner does not collapse the strategy that depends on it. For each strategy, the plan should identify at least one dormant partner</w:t>
      </w:r>
      <w:r w:rsidR="007E5D0E" w:rsidRPr="00A12207">
        <w:rPr>
          <w:rFonts w:ascii="Georgia" w:hAnsi="Georgia"/>
          <w:sz w:val="20"/>
          <w:szCs w:val="20"/>
        </w:rPr>
        <w:t xml:space="preserve">, </w:t>
      </w:r>
      <w:r w:rsidRPr="00A12207">
        <w:rPr>
          <w:rFonts w:ascii="Georgia" w:hAnsi="Georgia"/>
          <w:sz w:val="20"/>
          <w:szCs w:val="20"/>
        </w:rPr>
        <w:t>an organization that could serve a similar function from a different institutional position but is not currently active in the program. Maintain that relationship at a low level: an annual meeting, a shared data report, an invitation to the advisory group. The investment is minimal. The return appears when a primary partner withdraws, loses capacity, or changes priorities</w:t>
      </w:r>
      <w:r w:rsidR="007E5D0E" w:rsidRPr="00A12207">
        <w:rPr>
          <w:rFonts w:ascii="Georgia" w:hAnsi="Georgia"/>
          <w:sz w:val="20"/>
          <w:szCs w:val="20"/>
        </w:rPr>
        <w:t>, and instead of the</w:t>
      </w:r>
      <w:r w:rsidRPr="00A12207">
        <w:rPr>
          <w:rFonts w:ascii="Georgia" w:hAnsi="Georgia"/>
          <w:sz w:val="20"/>
          <w:szCs w:val="20"/>
        </w:rPr>
        <w:t xml:space="preserve"> strategy going dark, the dormant partner activates. This is exaptive recombination applied to the partnership network itself: a capability that exists but is not currently serving this function, held in reserve for the moment it is needed.</w:t>
      </w:r>
    </w:p>
    <w:p w14:paraId="4BEA161B" w14:textId="67E7639F" w:rsidR="00A604D5" w:rsidRPr="00EC6441" w:rsidRDefault="00A604D5" w:rsidP="00A604D5">
      <w:pPr>
        <w:pStyle w:val="font-claude-response-body"/>
        <w:rPr>
          <w:rFonts w:ascii="Georgia" w:hAnsi="Georgia"/>
        </w:rPr>
      </w:pPr>
      <w:r w:rsidRPr="00A12207">
        <w:rPr>
          <w:rFonts w:ascii="Georgia" w:hAnsi="Georgia"/>
          <w:sz w:val="20"/>
          <w:szCs w:val="20"/>
        </w:rPr>
        <w:t>The practical diagnostic for trust in a CRR program is the same one that applies to any high-consequence operation: how long does bad news take to travel from the person who sees it to the person who can act on it? If a partner organization notices that a strategy is not reaching its intended population and that information takes six months to surface in a program review, the trust infrastructure is failing</w:t>
      </w:r>
      <w:r w:rsidR="00EE584D" w:rsidRPr="00A12207">
        <w:rPr>
          <w:rFonts w:ascii="Georgia" w:hAnsi="Georgia"/>
          <w:sz w:val="20"/>
          <w:szCs w:val="20"/>
        </w:rPr>
        <w:t xml:space="preserve">, </w:t>
      </w:r>
      <w:r w:rsidRPr="00A12207">
        <w:rPr>
          <w:rFonts w:ascii="Georgia" w:hAnsi="Georgia"/>
          <w:sz w:val="20"/>
          <w:szCs w:val="20"/>
        </w:rPr>
        <w:t>and the program data will reflect it before anyone names why.</w:t>
      </w:r>
    </w:p>
    <w:p w14:paraId="1EF252AA" w14:textId="77777777" w:rsidR="00020538" w:rsidRPr="00EC6441" w:rsidRDefault="00020538" w:rsidP="006D12D0">
      <w:pPr>
        <w:pStyle w:val="Heading2"/>
        <w:pBdr>
          <w:left w:val="single" w:sz="16" w:space="8" w:color="C41414"/>
        </w:pBdr>
        <w:rPr>
          <w:rFonts w:ascii="Georgia" w:hAnsi="Georgia"/>
        </w:rPr>
      </w:pPr>
      <w:r w:rsidRPr="00EC6441">
        <w:rPr>
          <w:rFonts w:ascii="Georgia" w:hAnsi="Georgia"/>
        </w:rPr>
        <w:t>Distributed coordination</w:t>
      </w:r>
    </w:p>
    <w:p w14:paraId="515A0758" w14:textId="77777777" w:rsidR="00020538" w:rsidRPr="00A12207" w:rsidRDefault="00020538" w:rsidP="00020538">
      <w:pPr>
        <w:pStyle w:val="font-claude-response-body"/>
        <w:rPr>
          <w:rFonts w:ascii="Georgia" w:hAnsi="Georgia"/>
          <w:sz w:val="20"/>
          <w:szCs w:val="20"/>
        </w:rPr>
      </w:pPr>
      <w:r w:rsidRPr="00A12207">
        <w:rPr>
          <w:rFonts w:ascii="Georgia" w:hAnsi="Georgia"/>
          <w:sz w:val="20"/>
          <w:szCs w:val="20"/>
        </w:rPr>
        <w:lastRenderedPageBreak/>
        <w:t>A CRR program that operates only through the fire department's own channels — its own website, its own events, its own personnel — in a community that speaks six languages and trusts its healthcare providers more than its fire department does not have enough internal variety to absorb the complexity of the problem it is trying to solve. This is Ashby's law applied to community risk reduction: a control system must have at least as much variety as the system it is trying to regulate.</w:t>
      </w:r>
    </w:p>
    <w:p w14:paraId="05D88EAB" w14:textId="370DCCF9" w:rsidR="00020538" w:rsidRPr="00A12207" w:rsidRDefault="00020538" w:rsidP="00020538">
      <w:pPr>
        <w:pStyle w:val="font-claude-response-body"/>
        <w:rPr>
          <w:rFonts w:ascii="Georgia" w:hAnsi="Georgia"/>
          <w:sz w:val="20"/>
          <w:szCs w:val="20"/>
        </w:rPr>
      </w:pPr>
      <w:r w:rsidRPr="00A12207">
        <w:rPr>
          <w:rFonts w:ascii="Georgia" w:hAnsi="Georgia"/>
          <w:sz w:val="20"/>
          <w:szCs w:val="20"/>
        </w:rPr>
        <w:t xml:space="preserve">In practice, this means that the program's delivery network must be at least as diverse as the community's risk distribution. If </w:t>
      </w:r>
      <w:r w:rsidR="009F343A">
        <w:rPr>
          <w:rFonts w:ascii="Georgia" w:hAnsi="Georgia"/>
          <w:sz w:val="20"/>
          <w:szCs w:val="20"/>
        </w:rPr>
        <w:t>the cooking fire risk is concentrated</w:t>
      </w:r>
      <w:r w:rsidRPr="00A12207">
        <w:rPr>
          <w:rFonts w:ascii="Georgia" w:hAnsi="Georgia"/>
          <w:sz w:val="20"/>
          <w:szCs w:val="20"/>
        </w:rPr>
        <w:t xml:space="preserve"> in Somali and Burmese households, the program needs trusted partners with access to those households — not a translated flyer posted on the department website. If WUI risk concentrates in neighborhoods where residents are skeptical of government involvement in their land management, the program needs a pathway through HOA boards and neighbor-to-neighbor communication — not an inspector with a clipboard.</w:t>
      </w:r>
    </w:p>
    <w:p w14:paraId="3679D095" w14:textId="0EB2F6AF" w:rsidR="00474805" w:rsidRPr="00A12207" w:rsidRDefault="00020538" w:rsidP="00847B29">
      <w:pPr>
        <w:pStyle w:val="font-claude-response-body"/>
        <w:rPr>
          <w:rFonts w:ascii="Georgia" w:hAnsi="Georgia"/>
          <w:sz w:val="20"/>
          <w:szCs w:val="20"/>
        </w:rPr>
      </w:pPr>
      <w:r w:rsidRPr="00A12207">
        <w:rPr>
          <w:rFonts w:ascii="Georgia" w:hAnsi="Georgia"/>
          <w:sz w:val="20"/>
          <w:szCs w:val="20"/>
        </w:rPr>
        <w:t xml:space="preserve">Every strategy in this plan identifies the specific partners required to achieve sufficient variety. The exaptive opportunities named in the Black Swan lens callouts are not optional additions — they are the mechanism by which the program achieves the </w:t>
      </w:r>
      <w:r w:rsidR="001615C0">
        <w:rPr>
          <w:rFonts w:ascii="Georgia" w:hAnsi="Georgia"/>
          <w:sz w:val="20"/>
          <w:szCs w:val="20"/>
        </w:rPr>
        <w:t>breadth of coordination</w:t>
      </w:r>
      <w:r w:rsidRPr="00A12207">
        <w:rPr>
          <w:rFonts w:ascii="Georgia" w:hAnsi="Georgia"/>
          <w:sz w:val="20"/>
          <w:szCs w:val="20"/>
        </w:rPr>
        <w:t xml:space="preserve"> that single-agency delivery cannot.</w:t>
      </w:r>
    </w:p>
    <w:p w14:paraId="3679D096" w14:textId="77777777" w:rsidR="00474805" w:rsidRPr="00EC6441" w:rsidRDefault="0044425E">
      <w:pPr>
        <w:pStyle w:val="Heading2"/>
        <w:pBdr>
          <w:left w:val="single" w:sz="16" w:space="8" w:color="C41414"/>
        </w:pBdr>
        <w:rPr>
          <w:rFonts w:ascii="Georgia" w:hAnsi="Georgia"/>
        </w:rPr>
      </w:pPr>
      <w:r w:rsidRPr="00EC6441">
        <w:rPr>
          <w:rFonts w:ascii="Georgia" w:hAnsi="Georgia"/>
        </w:rPr>
        <w:t>Domain awareness</w:t>
      </w:r>
    </w:p>
    <w:p w14:paraId="3679D097" w14:textId="77777777" w:rsidR="00474805" w:rsidRPr="00A12207" w:rsidRDefault="0044425E">
      <w:pPr>
        <w:spacing w:before="80" w:after="120"/>
        <w:jc w:val="both"/>
        <w:rPr>
          <w:rFonts w:ascii="Georgia" w:hAnsi="Georgia"/>
          <w:sz w:val="20"/>
          <w:szCs w:val="20"/>
        </w:rPr>
      </w:pPr>
      <w:r w:rsidRPr="00A12207">
        <w:rPr>
          <w:rFonts w:ascii="Georgia" w:hAnsi="Georgia"/>
          <w:sz w:val="20"/>
          <w:szCs w:val="20"/>
        </w:rPr>
        <w:t>Cynefin, the sense-making framework developed by Dave Snowden, distinguishes between clear, complicated, complex, and chaotic operational environments. Each domain calls for a different mode of action. The most common and most costly error in CRR work is treating complex problems as if they were complicated.</w:t>
      </w:r>
    </w:p>
    <w:p w14:paraId="3679D098" w14:textId="219A9684" w:rsidR="00474805" w:rsidRPr="00A12207" w:rsidRDefault="0044425E">
      <w:pPr>
        <w:spacing w:before="80" w:after="120"/>
        <w:jc w:val="both"/>
        <w:rPr>
          <w:rFonts w:ascii="Georgia" w:hAnsi="Georgia"/>
          <w:sz w:val="20"/>
          <w:szCs w:val="20"/>
        </w:rPr>
      </w:pPr>
      <w:r w:rsidRPr="00A12207">
        <w:rPr>
          <w:rFonts w:ascii="Georgia" w:hAnsi="Georgia"/>
          <w:sz w:val="20"/>
          <w:szCs w:val="20"/>
        </w:rPr>
        <w:t xml:space="preserve">A complicated problem has a right answer discoverable through expert analysis: an engineering calculation, a suppression system design, a building code compliance determination. Expertise resolves it. A complex problem has no right answer </w:t>
      </w:r>
      <w:r w:rsidR="001615C0">
        <w:rPr>
          <w:rFonts w:ascii="Georgia" w:hAnsi="Georgia"/>
          <w:sz w:val="20"/>
          <w:szCs w:val="20"/>
        </w:rPr>
        <w:t>that can be discovered</w:t>
      </w:r>
      <w:r w:rsidRPr="00A12207">
        <w:rPr>
          <w:rFonts w:ascii="Georgia" w:hAnsi="Georgia"/>
          <w:sz w:val="20"/>
          <w:szCs w:val="20"/>
        </w:rPr>
        <w:t xml:space="preserve"> in advance. Behavior </w:t>
      </w:r>
      <w:proofErr w:type="gramStart"/>
      <w:r w:rsidRPr="00A12207">
        <w:rPr>
          <w:rFonts w:ascii="Georgia" w:hAnsi="Georgia"/>
          <w:sz w:val="20"/>
          <w:szCs w:val="20"/>
        </w:rPr>
        <w:t>change</w:t>
      </w:r>
      <w:proofErr w:type="gramEnd"/>
      <w:r w:rsidRPr="00A12207">
        <w:rPr>
          <w:rFonts w:ascii="Georgia" w:hAnsi="Georgia"/>
          <w:sz w:val="20"/>
          <w:szCs w:val="20"/>
        </w:rPr>
        <w:t xml:space="preserve"> in a diverse community, trust-building with populations that have reason to be skeptical of government, the way </w:t>
      </w:r>
      <w:proofErr w:type="gramStart"/>
      <w:r w:rsidRPr="00A12207">
        <w:rPr>
          <w:rFonts w:ascii="Georgia" w:hAnsi="Georgia"/>
          <w:sz w:val="20"/>
          <w:szCs w:val="20"/>
        </w:rPr>
        <w:t>a cultural</w:t>
      </w:r>
      <w:proofErr w:type="gramEnd"/>
      <w:r w:rsidRPr="00A12207">
        <w:rPr>
          <w:rFonts w:ascii="Georgia" w:hAnsi="Georgia"/>
          <w:sz w:val="20"/>
          <w:szCs w:val="20"/>
        </w:rPr>
        <w:t xml:space="preserve"> practice evolves in response to education — these require probing, learning, and adjustment in motion. Expert analysis informs </w:t>
      </w:r>
      <w:proofErr w:type="gramStart"/>
      <w:r w:rsidRPr="00A12207">
        <w:rPr>
          <w:rFonts w:ascii="Georgia" w:hAnsi="Georgia"/>
          <w:sz w:val="20"/>
          <w:szCs w:val="20"/>
        </w:rPr>
        <w:t>them</w:t>
      </w:r>
      <w:r w:rsidR="00FB5077">
        <w:rPr>
          <w:rFonts w:ascii="Georgia" w:hAnsi="Georgia"/>
          <w:sz w:val="20"/>
          <w:szCs w:val="20"/>
        </w:rPr>
        <w:t>,</w:t>
      </w:r>
      <w:r w:rsidRPr="00A12207">
        <w:rPr>
          <w:rFonts w:ascii="Georgia" w:hAnsi="Georgia"/>
          <w:sz w:val="20"/>
          <w:szCs w:val="20"/>
        </w:rPr>
        <w:t xml:space="preserve"> but</w:t>
      </w:r>
      <w:proofErr w:type="gramEnd"/>
      <w:r w:rsidRPr="00A12207">
        <w:rPr>
          <w:rFonts w:ascii="Georgia" w:hAnsi="Georgia"/>
          <w:sz w:val="20"/>
          <w:szCs w:val="20"/>
        </w:rPr>
        <w:t xml:space="preserve"> does not resolve them.</w:t>
      </w:r>
    </w:p>
    <w:p w14:paraId="3679D09A" w14:textId="5C0F97F5" w:rsidR="00474805" w:rsidRPr="00A12207" w:rsidRDefault="0044425E" w:rsidP="00847B29">
      <w:pPr>
        <w:spacing w:before="80" w:after="120"/>
        <w:jc w:val="both"/>
        <w:rPr>
          <w:rFonts w:ascii="Georgia" w:hAnsi="Georgia"/>
          <w:sz w:val="20"/>
          <w:szCs w:val="20"/>
        </w:rPr>
      </w:pPr>
      <w:r w:rsidRPr="00A12207">
        <w:rPr>
          <w:rFonts w:ascii="Georgia" w:hAnsi="Georgia"/>
          <w:sz w:val="20"/>
          <w:szCs w:val="20"/>
        </w:rPr>
        <w:t xml:space="preserve">The domain classification callout at the beginning of each strategy in this plan identifies the appropriate mode of intervention before the program is designed. A cooking fire prevention program designed as a complicated problem — a technical solution deployed uniformly — will miss the behavioral and cultural complexity that </w:t>
      </w:r>
      <w:proofErr w:type="gramStart"/>
      <w:r w:rsidRPr="00A12207">
        <w:rPr>
          <w:rFonts w:ascii="Georgia" w:hAnsi="Georgia"/>
          <w:sz w:val="20"/>
          <w:szCs w:val="20"/>
        </w:rPr>
        <w:t>actually drives</w:t>
      </w:r>
      <w:proofErr w:type="gramEnd"/>
      <w:r w:rsidRPr="00A12207">
        <w:rPr>
          <w:rFonts w:ascii="Georgia" w:hAnsi="Georgia"/>
          <w:sz w:val="20"/>
          <w:szCs w:val="20"/>
        </w:rPr>
        <w:t xml:space="preserve"> cooking fire risk in most communities.</w:t>
      </w:r>
    </w:p>
    <w:p w14:paraId="3679D09B" w14:textId="77777777" w:rsidR="00474805" w:rsidRPr="00EC6441" w:rsidRDefault="0044425E">
      <w:pPr>
        <w:pStyle w:val="Heading2"/>
        <w:pBdr>
          <w:left w:val="single" w:sz="16" w:space="8" w:color="C41414"/>
        </w:pBdr>
        <w:rPr>
          <w:rFonts w:ascii="Georgia" w:hAnsi="Georgia"/>
        </w:rPr>
      </w:pPr>
      <w:r w:rsidRPr="00EC6441">
        <w:rPr>
          <w:rFonts w:ascii="Georgia" w:hAnsi="Georgia"/>
        </w:rPr>
        <w:t>Exaptive recombination</w:t>
      </w:r>
    </w:p>
    <w:p w14:paraId="3679D09C" w14:textId="77777777" w:rsidR="00474805" w:rsidRPr="00A12207" w:rsidRDefault="0044425E">
      <w:pPr>
        <w:spacing w:before="80" w:after="120"/>
        <w:jc w:val="both"/>
        <w:rPr>
          <w:rFonts w:ascii="Georgia" w:hAnsi="Georgia"/>
          <w:sz w:val="20"/>
          <w:szCs w:val="20"/>
        </w:rPr>
      </w:pPr>
      <w:r w:rsidRPr="00A12207">
        <w:rPr>
          <w:rFonts w:ascii="Georgia" w:hAnsi="Georgia"/>
          <w:sz w:val="20"/>
          <w:szCs w:val="20"/>
        </w:rPr>
        <w:t>Exaptation is the repurposing of an existing capability, relationship, or resource for a function it was never originally designed to serve. In CRR work, it is the primary mechanism for expanding program reach without expanding program budget. Every community already contains most of the infrastructure a CRR program needs:</w:t>
      </w:r>
    </w:p>
    <w:p w14:paraId="3679D09D" w14:textId="77777777" w:rsidR="00474805" w:rsidRPr="00A12207" w:rsidRDefault="0044425E">
      <w:pPr>
        <w:pStyle w:val="ListParagraph"/>
        <w:numPr>
          <w:ilvl w:val="0"/>
          <w:numId w:val="2"/>
        </w:numPr>
        <w:spacing w:before="60" w:after="60"/>
        <w:rPr>
          <w:rFonts w:ascii="Georgia" w:hAnsi="Georgia"/>
          <w:sz w:val="20"/>
          <w:szCs w:val="20"/>
        </w:rPr>
      </w:pPr>
      <w:r w:rsidRPr="00A12207">
        <w:rPr>
          <w:rFonts w:ascii="Georgia" w:hAnsi="Georgia"/>
          <w:sz w:val="20"/>
          <w:szCs w:val="20"/>
        </w:rPr>
        <w:t>Healthcare systems with home-visiting programs that reach the highest-risk residential populations</w:t>
      </w:r>
    </w:p>
    <w:p w14:paraId="3679D09E" w14:textId="6011FE0C" w:rsidR="00474805" w:rsidRPr="00A12207" w:rsidRDefault="0044425E">
      <w:pPr>
        <w:pStyle w:val="ListParagraph"/>
        <w:numPr>
          <w:ilvl w:val="0"/>
          <w:numId w:val="2"/>
        </w:numPr>
        <w:spacing w:before="60" w:after="60"/>
        <w:rPr>
          <w:rFonts w:ascii="Georgia" w:hAnsi="Georgia"/>
          <w:sz w:val="20"/>
          <w:szCs w:val="20"/>
        </w:rPr>
      </w:pPr>
      <w:r w:rsidRPr="00A12207">
        <w:rPr>
          <w:rFonts w:ascii="Georgia" w:hAnsi="Georgia"/>
          <w:sz w:val="20"/>
          <w:szCs w:val="20"/>
        </w:rPr>
        <w:t xml:space="preserve">Social service networks with trusted relationships in communities </w:t>
      </w:r>
      <w:r w:rsidR="00FB5077">
        <w:rPr>
          <w:rFonts w:ascii="Georgia" w:hAnsi="Georgia"/>
          <w:sz w:val="20"/>
          <w:szCs w:val="20"/>
        </w:rPr>
        <w:t xml:space="preserve">that </w:t>
      </w:r>
      <w:r w:rsidRPr="00A12207">
        <w:rPr>
          <w:rFonts w:ascii="Georgia" w:hAnsi="Georgia"/>
          <w:sz w:val="20"/>
          <w:szCs w:val="20"/>
        </w:rPr>
        <w:t>the fire department cannot access through its own channels</w:t>
      </w:r>
    </w:p>
    <w:p w14:paraId="3679D09F" w14:textId="77777777" w:rsidR="00474805" w:rsidRPr="00A12207" w:rsidRDefault="0044425E">
      <w:pPr>
        <w:pStyle w:val="ListParagraph"/>
        <w:numPr>
          <w:ilvl w:val="0"/>
          <w:numId w:val="2"/>
        </w:numPr>
        <w:spacing w:before="60" w:after="60"/>
        <w:rPr>
          <w:rFonts w:ascii="Georgia" w:hAnsi="Georgia"/>
          <w:sz w:val="20"/>
          <w:szCs w:val="20"/>
        </w:rPr>
      </w:pPr>
      <w:r w:rsidRPr="00A12207">
        <w:rPr>
          <w:rFonts w:ascii="Georgia" w:hAnsi="Georgia"/>
          <w:sz w:val="20"/>
          <w:szCs w:val="20"/>
        </w:rPr>
        <w:t>School systems with established communication pathways to families across the entire community</w:t>
      </w:r>
    </w:p>
    <w:p w14:paraId="3679D0A0" w14:textId="77777777" w:rsidR="00474805" w:rsidRPr="00A12207" w:rsidRDefault="0044425E">
      <w:pPr>
        <w:pStyle w:val="ListParagraph"/>
        <w:numPr>
          <w:ilvl w:val="0"/>
          <w:numId w:val="2"/>
        </w:numPr>
        <w:spacing w:before="60" w:after="60"/>
        <w:rPr>
          <w:rFonts w:ascii="Georgia" w:hAnsi="Georgia"/>
          <w:sz w:val="20"/>
          <w:szCs w:val="20"/>
        </w:rPr>
      </w:pPr>
      <w:r w:rsidRPr="00A12207">
        <w:rPr>
          <w:rFonts w:ascii="Georgia" w:hAnsi="Georgia"/>
          <w:sz w:val="20"/>
          <w:szCs w:val="20"/>
        </w:rPr>
        <w:t>Parks and public works departments with equipment and access agreements that can support fuel reduction and WUI mitigation</w:t>
      </w:r>
    </w:p>
    <w:p w14:paraId="3679D0A1" w14:textId="77777777" w:rsidR="00474805" w:rsidRPr="00A12207" w:rsidRDefault="0044425E">
      <w:pPr>
        <w:pStyle w:val="ListParagraph"/>
        <w:numPr>
          <w:ilvl w:val="0"/>
          <w:numId w:val="2"/>
        </w:numPr>
        <w:spacing w:before="60" w:after="60"/>
        <w:rPr>
          <w:rFonts w:ascii="Georgia" w:hAnsi="Georgia"/>
          <w:sz w:val="20"/>
          <w:szCs w:val="20"/>
        </w:rPr>
      </w:pPr>
      <w:r w:rsidRPr="00A12207">
        <w:rPr>
          <w:rFonts w:ascii="Georgia" w:hAnsi="Georgia"/>
          <w:sz w:val="20"/>
          <w:szCs w:val="20"/>
        </w:rPr>
        <w:t>Alarm monitoring companies with account data that identifies repeat-offender properties</w:t>
      </w:r>
    </w:p>
    <w:p w14:paraId="3679D0A2" w14:textId="77777777" w:rsidR="00474805" w:rsidRPr="00A12207" w:rsidRDefault="0044425E">
      <w:pPr>
        <w:pStyle w:val="ListParagraph"/>
        <w:numPr>
          <w:ilvl w:val="0"/>
          <w:numId w:val="2"/>
        </w:numPr>
        <w:spacing w:before="60" w:after="60"/>
        <w:rPr>
          <w:rFonts w:ascii="Georgia" w:hAnsi="Georgia"/>
          <w:sz w:val="20"/>
          <w:szCs w:val="20"/>
        </w:rPr>
      </w:pPr>
      <w:r w:rsidRPr="00A12207">
        <w:rPr>
          <w:rFonts w:ascii="Georgia" w:hAnsi="Georgia"/>
          <w:sz w:val="20"/>
          <w:szCs w:val="20"/>
        </w:rPr>
        <w:t>Neighborhood associations and HOA boards with established communication networks in WUI-proximate areas</w:t>
      </w:r>
    </w:p>
    <w:p w14:paraId="3679D0A3" w14:textId="77777777" w:rsidR="00474805" w:rsidRPr="00A12207" w:rsidRDefault="00474805">
      <w:pPr>
        <w:spacing w:before="60"/>
        <w:rPr>
          <w:rFonts w:ascii="Georgia" w:hAnsi="Georgia"/>
          <w:sz w:val="20"/>
          <w:szCs w:val="20"/>
        </w:rPr>
      </w:pPr>
    </w:p>
    <w:p w14:paraId="3679D0A5" w14:textId="5AF834EB" w:rsidR="00474805" w:rsidRPr="00A12207" w:rsidRDefault="0044425E" w:rsidP="006D12D0">
      <w:pPr>
        <w:spacing w:before="80" w:after="120"/>
        <w:jc w:val="both"/>
        <w:rPr>
          <w:rFonts w:ascii="Georgia" w:hAnsi="Georgia"/>
          <w:sz w:val="20"/>
          <w:szCs w:val="20"/>
        </w:rPr>
      </w:pPr>
      <w:r w:rsidRPr="00A12207">
        <w:rPr>
          <w:rFonts w:ascii="Georgia" w:hAnsi="Georgia"/>
          <w:sz w:val="20"/>
          <w:szCs w:val="20"/>
        </w:rPr>
        <w:t>The Black Swan lens callout at the bottom of each strategy names the specific exaptive opportunities in that risk area and the partnerships required to activate them.</w:t>
      </w:r>
    </w:p>
    <w:p w14:paraId="3679D0A6" w14:textId="77777777" w:rsidR="00474805" w:rsidRPr="00EC6441" w:rsidRDefault="0044425E">
      <w:pPr>
        <w:pStyle w:val="Heading2"/>
        <w:pBdr>
          <w:left w:val="single" w:sz="16" w:space="8" w:color="C41414"/>
        </w:pBdr>
        <w:rPr>
          <w:rFonts w:ascii="Georgia" w:hAnsi="Georgia"/>
        </w:rPr>
      </w:pPr>
      <w:r w:rsidRPr="00EC6441">
        <w:rPr>
          <w:rFonts w:ascii="Georgia" w:hAnsi="Georgia"/>
        </w:rPr>
        <w:t>Scaffolding, not framework</w:t>
      </w:r>
    </w:p>
    <w:p w14:paraId="3679D0A7" w14:textId="77777777" w:rsidR="00474805" w:rsidRPr="00A12207" w:rsidRDefault="0044425E">
      <w:pPr>
        <w:spacing w:before="80" w:after="120"/>
        <w:jc w:val="both"/>
        <w:rPr>
          <w:rFonts w:ascii="Georgia" w:hAnsi="Georgia"/>
          <w:sz w:val="20"/>
          <w:szCs w:val="20"/>
        </w:rPr>
      </w:pPr>
      <w:r w:rsidRPr="00A12207">
        <w:rPr>
          <w:rFonts w:ascii="Georgia" w:hAnsi="Georgia"/>
          <w:sz w:val="20"/>
          <w:szCs w:val="20"/>
        </w:rPr>
        <w:lastRenderedPageBreak/>
        <w:t>The Black Swan Exaptive Spiral is scaffolding, not a framework. A framework becomes part of the structure — static, permanent, designed once and inhabited. Scaffolding is erected around a specific problem, in a specific configuration, for a specific purpose, and then adapted as conditions change. The only permanent element is the ridgepole: the ethical keel, which must be in place before the scaffolding goes up.</w:t>
      </w:r>
    </w:p>
    <w:p w14:paraId="3679D0AA" w14:textId="45EF113D" w:rsidR="00474805" w:rsidRPr="00A12207" w:rsidRDefault="0044425E" w:rsidP="00825494">
      <w:pPr>
        <w:spacing w:before="80" w:after="120"/>
        <w:jc w:val="both"/>
        <w:rPr>
          <w:rFonts w:ascii="Georgia" w:hAnsi="Georgia"/>
          <w:sz w:val="20"/>
          <w:szCs w:val="20"/>
        </w:rPr>
      </w:pPr>
      <w:r w:rsidRPr="00A12207">
        <w:rPr>
          <w:rFonts w:ascii="Georgia" w:hAnsi="Georgia"/>
          <w:sz w:val="20"/>
          <w:szCs w:val="20"/>
        </w:rPr>
        <w:t xml:space="preserve">The strategies in this plan are scaffolding. They are designed for the five highest-priority risk areas in a typical growing community, but they are not </w:t>
      </w:r>
      <w:r w:rsidR="00FB5077">
        <w:rPr>
          <w:rFonts w:ascii="Georgia" w:hAnsi="Georgia"/>
          <w:sz w:val="20"/>
          <w:szCs w:val="20"/>
        </w:rPr>
        <w:t>a</w:t>
      </w:r>
      <w:r w:rsidRPr="00A12207">
        <w:rPr>
          <w:rFonts w:ascii="Georgia" w:hAnsi="Georgia"/>
          <w:sz w:val="20"/>
          <w:szCs w:val="20"/>
        </w:rPr>
        <w:t xml:space="preserve"> permanent structure. The permanent structure is the community itself, becoming safer and less dependent on emergency response to manage risks that prevention could have reduced. The goal is not to replicate this plan. The goal is to enable the next community to build its own</w:t>
      </w:r>
      <w:r w:rsidR="00825494" w:rsidRPr="00A12207">
        <w:rPr>
          <w:rFonts w:ascii="Georgia" w:hAnsi="Georgia"/>
          <w:sz w:val="20"/>
          <w:szCs w:val="20"/>
        </w:rPr>
        <w:t>.</w:t>
      </w:r>
    </w:p>
    <w:p w14:paraId="3679D0AB" w14:textId="4FDAFC3B" w:rsidR="00474805" w:rsidRPr="00EC6441" w:rsidRDefault="0044425E">
      <w:pPr>
        <w:pStyle w:val="Heading1"/>
        <w:pBdr>
          <w:bottom w:val="single" w:sz="8" w:space="6" w:color="C41414"/>
        </w:pBdr>
        <w:rPr>
          <w:rFonts w:ascii="Georgia" w:hAnsi="Georgia"/>
        </w:rPr>
      </w:pPr>
      <w:r w:rsidRPr="00EC6441">
        <w:rPr>
          <w:rFonts w:ascii="Georgia" w:hAnsi="Georgia"/>
        </w:rPr>
        <w:t xml:space="preserve">Community </w:t>
      </w:r>
      <w:r w:rsidR="0093577D">
        <w:rPr>
          <w:rFonts w:ascii="Georgia" w:hAnsi="Georgia"/>
        </w:rPr>
        <w:t>P</w:t>
      </w:r>
      <w:r w:rsidRPr="00EC6441">
        <w:rPr>
          <w:rFonts w:ascii="Georgia" w:hAnsi="Georgia"/>
        </w:rPr>
        <w:t>rofile</w:t>
      </w:r>
    </w:p>
    <w:p w14:paraId="3679D0AC" w14:textId="6A466744" w:rsidR="00474805" w:rsidRPr="00287DB2" w:rsidRDefault="0044425E">
      <w:pPr>
        <w:spacing w:before="80" w:after="120"/>
        <w:jc w:val="both"/>
        <w:rPr>
          <w:rFonts w:ascii="Georgia" w:hAnsi="Georgia"/>
          <w:sz w:val="20"/>
          <w:szCs w:val="20"/>
        </w:rPr>
      </w:pPr>
      <w:r w:rsidRPr="00287DB2">
        <w:rPr>
          <w:rFonts w:ascii="Georgia" w:hAnsi="Georgia"/>
          <w:sz w:val="20"/>
          <w:szCs w:val="20"/>
        </w:rPr>
        <w:t xml:space="preserve">A CRR plan without a community profile is a generic document. The community profile establishes the specific terrain — geographic, demographic, economic, and organizational — </w:t>
      </w:r>
      <w:r w:rsidR="00723EA4">
        <w:rPr>
          <w:rFonts w:ascii="Georgia" w:hAnsi="Georgia"/>
          <w:sz w:val="20"/>
          <w:szCs w:val="20"/>
        </w:rPr>
        <w:t>within which all five strategies operate</w:t>
      </w:r>
      <w:r w:rsidRPr="00287DB2">
        <w:rPr>
          <w:rFonts w:ascii="Georgia" w:hAnsi="Georgia"/>
          <w:sz w:val="20"/>
          <w:szCs w:val="20"/>
        </w:rPr>
        <w:t xml:space="preserve">. If the profile is inaccurate or incomplete, every strategy built on it will be </w:t>
      </w:r>
      <w:proofErr w:type="spellStart"/>
      <w:r w:rsidRPr="00287DB2">
        <w:rPr>
          <w:rFonts w:ascii="Georgia" w:hAnsi="Georgia"/>
          <w:sz w:val="20"/>
          <w:szCs w:val="20"/>
        </w:rPr>
        <w:t>miscalibrated</w:t>
      </w:r>
      <w:proofErr w:type="spellEnd"/>
      <w:r w:rsidRPr="00287DB2">
        <w:rPr>
          <w:rFonts w:ascii="Georgia" w:hAnsi="Georgia"/>
          <w:sz w:val="20"/>
          <w:szCs w:val="20"/>
        </w:rPr>
        <w:t>. Complete each section using the data sources identified in the adapter notes. Where current data is not available, document the gap and identify how it will be filled.</w:t>
      </w:r>
    </w:p>
    <w:p w14:paraId="3679D0AD" w14:textId="77777777" w:rsidR="00474805" w:rsidRPr="00EC6441" w:rsidRDefault="00474805">
      <w:pPr>
        <w:spacing w:before="80"/>
        <w:rPr>
          <w:rFonts w:ascii="Georgia" w:hAnsi="Georgia"/>
        </w:rPr>
      </w:pPr>
    </w:p>
    <w:p w14:paraId="3679D0AE" w14:textId="77777777" w:rsidR="00474805" w:rsidRPr="00EC6441" w:rsidRDefault="0044425E">
      <w:pPr>
        <w:pStyle w:val="Heading2"/>
        <w:pBdr>
          <w:left w:val="single" w:sz="16" w:space="8" w:color="C41414"/>
        </w:pBdr>
        <w:rPr>
          <w:rFonts w:ascii="Georgia" w:hAnsi="Georgia"/>
        </w:rPr>
      </w:pPr>
      <w:r w:rsidRPr="00EC6441">
        <w:rPr>
          <w:rFonts w:ascii="Georgia" w:hAnsi="Georgia"/>
        </w:rPr>
        <w:t>Geographic and jurisdictional profile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74805" w:rsidRPr="00EC6441" w14:paraId="3679D0B0" w14:textId="77777777">
        <w:tc>
          <w:tcPr>
            <w:tcW w:w="9360" w:type="dxa"/>
            <w:tcBorders>
              <w:top w:val="single" w:sz="4" w:space="0" w:color="AAAAAA"/>
              <w:left w:val="single" w:sz="20" w:space="0" w:color="C41414"/>
              <w:bottom w:val="single" w:sz="4" w:space="0" w:color="AAAAAA"/>
              <w:right w:val="none" w:sz="0" w:space="0" w:color="FFFFFF"/>
            </w:tcBorders>
            <w:shd w:val="clear" w:color="auto" w:fill="FFF8F0"/>
            <w:tcMar>
              <w:top w:w="120" w:type="dxa"/>
              <w:left w:w="200" w:type="dxa"/>
              <w:bottom w:w="120" w:type="dxa"/>
              <w:right w:w="160" w:type="dxa"/>
            </w:tcMar>
          </w:tcPr>
          <w:p w14:paraId="3679D0AF" w14:textId="77777777" w:rsidR="00474805" w:rsidRPr="00EC6441" w:rsidRDefault="0044425E">
            <w:pPr>
              <w:rPr>
                <w:rFonts w:ascii="Georgia" w:hAnsi="Georgia"/>
              </w:rPr>
            </w:pPr>
            <w:r w:rsidRPr="00EC6441">
              <w:rPr>
                <w:rFonts w:ascii="Cambria Math" w:hAnsi="Cambria Math" w:cs="Cambria Math"/>
                <w:b/>
                <w:bCs/>
                <w:color w:val="C41414"/>
                <w:sz w:val="19"/>
                <w:szCs w:val="19"/>
              </w:rPr>
              <w:t>▶</w:t>
            </w:r>
            <w:r w:rsidRPr="00EC6441">
              <w:rPr>
                <w:rFonts w:ascii="Georgia" w:hAnsi="Georgia"/>
                <w:b/>
                <w:bCs/>
                <w:color w:val="C41414"/>
                <w:sz w:val="19"/>
                <w:szCs w:val="19"/>
              </w:rPr>
              <w:t xml:space="preserve"> </w:t>
            </w:r>
            <w:r w:rsidRPr="009630A8">
              <w:rPr>
                <w:rFonts w:ascii="Georgia" w:hAnsi="Georgia"/>
                <w:b/>
                <w:bCs/>
                <w:color w:val="C41414"/>
                <w:sz w:val="18"/>
                <w:szCs w:val="18"/>
              </w:rPr>
              <w:t xml:space="preserve">Adapter note: </w:t>
            </w:r>
            <w:r w:rsidRPr="009630A8">
              <w:rPr>
                <w:rFonts w:ascii="Georgia" w:hAnsi="Georgia"/>
                <w:i/>
                <w:iCs/>
                <w:color w:val="555555"/>
                <w:sz w:val="18"/>
                <w:szCs w:val="18"/>
              </w:rPr>
              <w:t>Complete this section using GIS data, census boundary files, and your emergency operations plan geographic annexes. Your state hazard mitigation plan contains jurisdiction-specific geographic and hazard data.</w:t>
            </w:r>
          </w:p>
        </w:tc>
      </w:tr>
    </w:tbl>
    <w:p w14:paraId="3679D0B1" w14:textId="77777777" w:rsidR="00474805" w:rsidRPr="00EC6441" w:rsidRDefault="00474805">
      <w:pPr>
        <w:spacing w:before="60"/>
        <w:rPr>
          <w:rFonts w:ascii="Georgia" w:hAnsi="Georgia"/>
        </w:rPr>
      </w:pPr>
    </w:p>
    <w:p w14:paraId="3679D0B2" w14:textId="77777777" w:rsidR="00474805" w:rsidRPr="00287DB2" w:rsidRDefault="0044425E">
      <w:pPr>
        <w:spacing w:before="80" w:after="120"/>
        <w:jc w:val="both"/>
        <w:rPr>
          <w:rFonts w:ascii="Georgia" w:hAnsi="Georgia"/>
          <w:sz w:val="20"/>
          <w:szCs w:val="20"/>
        </w:rPr>
      </w:pPr>
      <w:r w:rsidRPr="00287DB2">
        <w:rPr>
          <w:rFonts w:ascii="Georgia" w:hAnsi="Georgia"/>
          <w:b/>
          <w:bCs/>
          <w:sz w:val="20"/>
          <w:szCs w:val="20"/>
        </w:rPr>
        <w:t xml:space="preserve">Jurisdiction name: </w:t>
      </w:r>
      <w:r w:rsidRPr="00287DB2">
        <w:rPr>
          <w:rFonts w:ascii="Georgia" w:hAnsi="Georgia"/>
          <w:sz w:val="20"/>
          <w:szCs w:val="20"/>
        </w:rPr>
        <w:t>[Department name and parent jurisdiction]</w:t>
      </w:r>
    </w:p>
    <w:p w14:paraId="3679D0B3" w14:textId="77777777" w:rsidR="00474805" w:rsidRPr="00287DB2" w:rsidRDefault="0044425E">
      <w:pPr>
        <w:spacing w:before="80" w:after="120"/>
        <w:jc w:val="both"/>
        <w:rPr>
          <w:rFonts w:ascii="Georgia" w:hAnsi="Georgia"/>
          <w:sz w:val="20"/>
          <w:szCs w:val="20"/>
        </w:rPr>
      </w:pPr>
      <w:r w:rsidRPr="00287DB2">
        <w:rPr>
          <w:rFonts w:ascii="Georgia" w:hAnsi="Georgia"/>
          <w:b/>
          <w:bCs/>
          <w:sz w:val="20"/>
          <w:szCs w:val="20"/>
        </w:rPr>
        <w:t xml:space="preserve">Geographic area: </w:t>
      </w:r>
      <w:r w:rsidRPr="00287DB2">
        <w:rPr>
          <w:rFonts w:ascii="Georgia" w:hAnsi="Georgia"/>
          <w:sz w:val="20"/>
          <w:szCs w:val="20"/>
        </w:rPr>
        <w:t>[Total square miles of service area]</w:t>
      </w:r>
    </w:p>
    <w:p w14:paraId="3679D0B4" w14:textId="77777777" w:rsidR="00474805" w:rsidRPr="00287DB2" w:rsidRDefault="0044425E">
      <w:pPr>
        <w:spacing w:before="80" w:after="120"/>
        <w:jc w:val="both"/>
        <w:rPr>
          <w:rFonts w:ascii="Georgia" w:hAnsi="Georgia"/>
          <w:sz w:val="20"/>
          <w:szCs w:val="20"/>
        </w:rPr>
      </w:pPr>
      <w:r w:rsidRPr="00287DB2">
        <w:rPr>
          <w:rFonts w:ascii="Georgia" w:hAnsi="Georgia"/>
          <w:b/>
          <w:bCs/>
          <w:sz w:val="20"/>
          <w:szCs w:val="20"/>
        </w:rPr>
        <w:t xml:space="preserve">Jurisdictional boundaries: </w:t>
      </w:r>
      <w:r w:rsidRPr="00287DB2">
        <w:rPr>
          <w:rFonts w:ascii="Georgia" w:hAnsi="Georgia"/>
          <w:sz w:val="20"/>
          <w:szCs w:val="20"/>
        </w:rPr>
        <w:t>[Counties, municipalities, and special districts included]</w:t>
      </w:r>
    </w:p>
    <w:p w14:paraId="3679D0B5" w14:textId="77777777" w:rsidR="00474805" w:rsidRPr="00287DB2" w:rsidRDefault="0044425E">
      <w:pPr>
        <w:spacing w:before="80" w:after="120"/>
        <w:jc w:val="both"/>
        <w:rPr>
          <w:rFonts w:ascii="Georgia" w:hAnsi="Georgia"/>
          <w:sz w:val="20"/>
          <w:szCs w:val="20"/>
        </w:rPr>
      </w:pPr>
      <w:r w:rsidRPr="00287DB2">
        <w:rPr>
          <w:rFonts w:ascii="Georgia" w:hAnsi="Georgia"/>
          <w:b/>
          <w:bCs/>
          <w:sz w:val="20"/>
          <w:szCs w:val="20"/>
        </w:rPr>
        <w:t xml:space="preserve">Location and terrain: </w:t>
      </w:r>
      <w:r w:rsidRPr="00287DB2">
        <w:rPr>
          <w:rFonts w:ascii="Georgia" w:hAnsi="Georgia"/>
          <w:sz w:val="20"/>
          <w:szCs w:val="20"/>
        </w:rPr>
        <w:t>[Geographic description — river corridor, prairie, coastal, mountainous, urban core, suburban fringe, or mixed. Include major transportation corridors, waterways, and topographic features that affect fire behavior or emergency access]</w:t>
      </w:r>
    </w:p>
    <w:p w14:paraId="3679D0B6" w14:textId="77777777" w:rsidR="00474805" w:rsidRPr="00287DB2" w:rsidRDefault="0044425E">
      <w:pPr>
        <w:spacing w:before="80" w:after="120"/>
        <w:jc w:val="both"/>
        <w:rPr>
          <w:rFonts w:ascii="Georgia" w:hAnsi="Georgia"/>
          <w:sz w:val="20"/>
          <w:szCs w:val="20"/>
        </w:rPr>
      </w:pPr>
      <w:r w:rsidRPr="00287DB2">
        <w:rPr>
          <w:rFonts w:ascii="Georgia" w:hAnsi="Georgia"/>
          <w:b/>
          <w:bCs/>
          <w:sz w:val="20"/>
          <w:szCs w:val="20"/>
        </w:rPr>
        <w:t xml:space="preserve">Climate and weather extremes: </w:t>
      </w:r>
      <w:r w:rsidRPr="00287DB2">
        <w:rPr>
          <w:rFonts w:ascii="Georgia" w:hAnsi="Georgia"/>
          <w:sz w:val="20"/>
          <w:szCs w:val="20"/>
        </w:rPr>
        <w:t>[Document the weather events that affect incident frequency and severity: tornado frequency, hurricane risk, blizzard/ice storm history, wildfire season, flood-prone areas, extreme heat periods. These are not rare events — they are the operational baseline]</w:t>
      </w:r>
    </w:p>
    <w:p w14:paraId="3679D0B7" w14:textId="77777777" w:rsidR="00474805" w:rsidRPr="00287DB2" w:rsidRDefault="0044425E">
      <w:pPr>
        <w:spacing w:before="80" w:after="120"/>
        <w:jc w:val="both"/>
        <w:rPr>
          <w:rFonts w:ascii="Georgia" w:hAnsi="Georgia"/>
          <w:sz w:val="20"/>
          <w:szCs w:val="20"/>
        </w:rPr>
      </w:pPr>
      <w:r w:rsidRPr="00287DB2">
        <w:rPr>
          <w:rFonts w:ascii="Georgia" w:hAnsi="Georgia"/>
          <w:b/>
          <w:bCs/>
          <w:sz w:val="20"/>
          <w:szCs w:val="20"/>
        </w:rPr>
        <w:t xml:space="preserve">Major infrastructure: </w:t>
      </w:r>
      <w:r w:rsidRPr="00287DB2">
        <w:rPr>
          <w:rFonts w:ascii="Georgia" w:hAnsi="Georgia"/>
          <w:sz w:val="20"/>
          <w:szCs w:val="20"/>
        </w:rPr>
        <w:t>[Interstate and highway corridors, rail lines, pipelines, utility infrastructure, industrial facilities, hospitals, and other critical infrastructure within the service area]</w:t>
      </w:r>
    </w:p>
    <w:p w14:paraId="3679D0B8" w14:textId="77777777" w:rsidR="00474805" w:rsidRPr="00EC6441" w:rsidRDefault="00474805">
      <w:pPr>
        <w:spacing w:before="80"/>
        <w:rPr>
          <w:rFonts w:ascii="Georgia" w:hAnsi="Georgia"/>
        </w:rPr>
      </w:pPr>
    </w:p>
    <w:p w14:paraId="3679D0B9" w14:textId="77777777" w:rsidR="00474805" w:rsidRPr="00EC6441" w:rsidRDefault="0044425E">
      <w:pPr>
        <w:pStyle w:val="Heading2"/>
        <w:pBdr>
          <w:left w:val="single" w:sz="16" w:space="8" w:color="C41414"/>
        </w:pBdr>
        <w:rPr>
          <w:rFonts w:ascii="Georgia" w:hAnsi="Georgia"/>
        </w:rPr>
      </w:pPr>
      <w:r w:rsidRPr="00EC6441">
        <w:rPr>
          <w:rFonts w:ascii="Georgia" w:hAnsi="Georgia"/>
        </w:rPr>
        <w:t>Demographic profile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74805" w:rsidRPr="00EC6441" w14:paraId="3679D0BB" w14:textId="77777777">
        <w:tc>
          <w:tcPr>
            <w:tcW w:w="9360" w:type="dxa"/>
            <w:tcBorders>
              <w:top w:val="single" w:sz="4" w:space="0" w:color="AAAAAA"/>
              <w:left w:val="single" w:sz="20" w:space="0" w:color="C41414"/>
              <w:bottom w:val="single" w:sz="4" w:space="0" w:color="AAAAAA"/>
              <w:right w:val="none" w:sz="0" w:space="0" w:color="FFFFFF"/>
            </w:tcBorders>
            <w:shd w:val="clear" w:color="auto" w:fill="FFF8F0"/>
            <w:tcMar>
              <w:top w:w="120" w:type="dxa"/>
              <w:left w:w="200" w:type="dxa"/>
              <w:bottom w:w="120" w:type="dxa"/>
              <w:right w:w="160" w:type="dxa"/>
            </w:tcMar>
          </w:tcPr>
          <w:p w14:paraId="3679D0BA" w14:textId="77777777" w:rsidR="00474805" w:rsidRPr="00EC6441" w:rsidRDefault="0044425E">
            <w:pPr>
              <w:rPr>
                <w:rFonts w:ascii="Georgia" w:hAnsi="Georgia"/>
              </w:rPr>
            </w:pPr>
            <w:r w:rsidRPr="00EC6441">
              <w:rPr>
                <w:rFonts w:ascii="Cambria Math" w:hAnsi="Cambria Math" w:cs="Cambria Math"/>
                <w:b/>
                <w:bCs/>
                <w:color w:val="C41414"/>
                <w:sz w:val="19"/>
                <w:szCs w:val="19"/>
              </w:rPr>
              <w:t>▶</w:t>
            </w:r>
            <w:r w:rsidRPr="00EC6441">
              <w:rPr>
                <w:rFonts w:ascii="Georgia" w:hAnsi="Georgia"/>
                <w:b/>
                <w:bCs/>
                <w:color w:val="C41414"/>
                <w:sz w:val="19"/>
                <w:szCs w:val="19"/>
              </w:rPr>
              <w:t xml:space="preserve"> </w:t>
            </w:r>
            <w:r w:rsidRPr="009630A8">
              <w:rPr>
                <w:rFonts w:ascii="Georgia" w:hAnsi="Georgia"/>
                <w:b/>
                <w:bCs/>
                <w:color w:val="C41414"/>
                <w:sz w:val="18"/>
                <w:szCs w:val="18"/>
              </w:rPr>
              <w:t xml:space="preserve">Adapter note: </w:t>
            </w:r>
            <w:r w:rsidRPr="009630A8">
              <w:rPr>
                <w:rFonts w:ascii="Georgia" w:hAnsi="Georgia"/>
                <w:i/>
                <w:iCs/>
                <w:color w:val="555555"/>
                <w:sz w:val="18"/>
                <w:szCs w:val="18"/>
              </w:rPr>
              <w:t>Primary sources: US Census Bureau American Community Survey (5-year estimates), city or county planning department demographic reports, school district enrollment data for language and cultural diversity, and your department’s Community Risk Assessment if completed.</w:t>
            </w:r>
          </w:p>
        </w:tc>
      </w:tr>
    </w:tbl>
    <w:p w14:paraId="3679D0BC" w14:textId="77777777" w:rsidR="00474805" w:rsidRPr="00EC6441" w:rsidRDefault="00474805">
      <w:pPr>
        <w:spacing w:before="60"/>
        <w:rPr>
          <w:rFonts w:ascii="Georgia" w:hAnsi="Georgia"/>
        </w:rPr>
      </w:pPr>
    </w:p>
    <w:p w14:paraId="3679D0BD" w14:textId="77777777" w:rsidR="00474805" w:rsidRPr="009630A8" w:rsidRDefault="0044425E">
      <w:pPr>
        <w:spacing w:before="80" w:after="120"/>
        <w:jc w:val="both"/>
        <w:rPr>
          <w:rFonts w:ascii="Georgia" w:hAnsi="Georgia"/>
          <w:sz w:val="20"/>
          <w:szCs w:val="20"/>
        </w:rPr>
      </w:pPr>
      <w:r w:rsidRPr="009630A8">
        <w:rPr>
          <w:rFonts w:ascii="Georgia" w:hAnsi="Georgia"/>
          <w:b/>
          <w:bCs/>
          <w:sz w:val="20"/>
          <w:szCs w:val="20"/>
        </w:rPr>
        <w:t xml:space="preserve">Total population: </w:t>
      </w:r>
      <w:r w:rsidRPr="009630A8">
        <w:rPr>
          <w:rFonts w:ascii="Georgia" w:hAnsi="Georgia"/>
          <w:sz w:val="20"/>
          <w:szCs w:val="20"/>
        </w:rPr>
        <w:t>[Current estimated population, source, and date]</w:t>
      </w:r>
    </w:p>
    <w:p w14:paraId="3679D0BE" w14:textId="77777777" w:rsidR="00474805" w:rsidRPr="009630A8" w:rsidRDefault="0044425E">
      <w:pPr>
        <w:spacing w:before="80" w:after="120"/>
        <w:jc w:val="both"/>
        <w:rPr>
          <w:rFonts w:ascii="Georgia" w:hAnsi="Georgia"/>
          <w:sz w:val="20"/>
          <w:szCs w:val="20"/>
        </w:rPr>
      </w:pPr>
      <w:r w:rsidRPr="009630A8">
        <w:rPr>
          <w:rFonts w:ascii="Georgia" w:hAnsi="Georgia"/>
          <w:b/>
          <w:bCs/>
          <w:sz w:val="20"/>
          <w:szCs w:val="20"/>
        </w:rPr>
        <w:t xml:space="preserve">Population growth rate: </w:t>
      </w:r>
      <w:r w:rsidRPr="009630A8">
        <w:rPr>
          <w:rFonts w:ascii="Georgia" w:hAnsi="Georgia"/>
          <w:sz w:val="20"/>
          <w:szCs w:val="20"/>
        </w:rPr>
        <w:t>[Annual percentage growth or decline and trend direction over the past decade]</w:t>
      </w:r>
    </w:p>
    <w:p w14:paraId="3679D0BF" w14:textId="5BE2F638" w:rsidR="00474805" w:rsidRPr="009630A8" w:rsidRDefault="0044425E">
      <w:pPr>
        <w:spacing w:before="80" w:after="120"/>
        <w:jc w:val="both"/>
        <w:rPr>
          <w:rFonts w:ascii="Georgia" w:hAnsi="Georgia"/>
          <w:sz w:val="20"/>
          <w:szCs w:val="20"/>
        </w:rPr>
      </w:pPr>
      <w:r w:rsidRPr="009630A8">
        <w:rPr>
          <w:rFonts w:ascii="Georgia" w:hAnsi="Georgia"/>
          <w:b/>
          <w:bCs/>
          <w:sz w:val="20"/>
          <w:szCs w:val="20"/>
        </w:rPr>
        <w:t xml:space="preserve">Daytime population fluctuation: </w:t>
      </w:r>
      <w:r w:rsidRPr="009630A8">
        <w:rPr>
          <w:rFonts w:ascii="Georgia" w:hAnsi="Georgia"/>
          <w:sz w:val="20"/>
          <w:szCs w:val="20"/>
        </w:rPr>
        <w:t xml:space="preserve">[If your jurisdiction has </w:t>
      </w:r>
      <w:r w:rsidR="00723EA4">
        <w:rPr>
          <w:rFonts w:ascii="Georgia" w:hAnsi="Georgia"/>
          <w:sz w:val="20"/>
          <w:szCs w:val="20"/>
        </w:rPr>
        <w:t xml:space="preserve">a </w:t>
      </w:r>
      <w:r w:rsidRPr="009630A8">
        <w:rPr>
          <w:rFonts w:ascii="Georgia" w:hAnsi="Georgia"/>
          <w:sz w:val="20"/>
          <w:szCs w:val="20"/>
        </w:rPr>
        <w:t>significant daytime population increase from commuters, students, or workers, document the estimated daytime peak and the facilities driving it]</w:t>
      </w:r>
    </w:p>
    <w:p w14:paraId="3679D0C0" w14:textId="77777777" w:rsidR="00474805" w:rsidRPr="009630A8" w:rsidRDefault="0044425E">
      <w:pPr>
        <w:spacing w:before="80" w:after="120"/>
        <w:jc w:val="both"/>
        <w:rPr>
          <w:rFonts w:ascii="Georgia" w:hAnsi="Georgia"/>
          <w:sz w:val="20"/>
          <w:szCs w:val="20"/>
        </w:rPr>
      </w:pPr>
      <w:r w:rsidRPr="009630A8">
        <w:rPr>
          <w:rFonts w:ascii="Georgia" w:hAnsi="Georgia"/>
          <w:b/>
          <w:bCs/>
          <w:sz w:val="20"/>
          <w:szCs w:val="20"/>
        </w:rPr>
        <w:lastRenderedPageBreak/>
        <w:t xml:space="preserve">Age distribution: </w:t>
      </w:r>
      <w:r w:rsidRPr="009630A8">
        <w:rPr>
          <w:rFonts w:ascii="Georgia" w:hAnsi="Georgia"/>
          <w:sz w:val="20"/>
          <w:szCs w:val="20"/>
        </w:rPr>
        <w:t>[Percentage of population under 18, 18–64, and 65+. A growing senior population directly affects smoke alarm, cooking fire, and EMS demand]</w:t>
      </w:r>
    </w:p>
    <w:p w14:paraId="3679D0C1" w14:textId="77777777" w:rsidR="00474805" w:rsidRPr="009630A8" w:rsidRDefault="0044425E">
      <w:pPr>
        <w:spacing w:before="80" w:after="120"/>
        <w:jc w:val="both"/>
        <w:rPr>
          <w:rFonts w:ascii="Georgia" w:hAnsi="Georgia"/>
          <w:sz w:val="20"/>
          <w:szCs w:val="20"/>
        </w:rPr>
      </w:pPr>
      <w:r w:rsidRPr="009630A8">
        <w:rPr>
          <w:rFonts w:ascii="Georgia" w:hAnsi="Georgia"/>
          <w:b/>
          <w:bCs/>
          <w:sz w:val="20"/>
          <w:szCs w:val="20"/>
        </w:rPr>
        <w:t xml:space="preserve">Racial and ethnic composition: </w:t>
      </w:r>
      <w:r w:rsidRPr="009630A8">
        <w:rPr>
          <w:rFonts w:ascii="Georgia" w:hAnsi="Georgia"/>
          <w:sz w:val="20"/>
          <w:szCs w:val="20"/>
        </w:rPr>
        <w:t>[Document composition and trajectory of change over the past decade. A community that has shifted from 5% to 20% non-native-English-speaking population in ten years requires a different outreach model than one that has been stable]</w:t>
      </w:r>
    </w:p>
    <w:p w14:paraId="3679D0C2" w14:textId="77777777" w:rsidR="00474805" w:rsidRPr="009630A8" w:rsidRDefault="0044425E">
      <w:pPr>
        <w:spacing w:before="80" w:after="120"/>
        <w:jc w:val="both"/>
        <w:rPr>
          <w:rFonts w:ascii="Georgia" w:hAnsi="Georgia"/>
          <w:sz w:val="20"/>
          <w:szCs w:val="20"/>
        </w:rPr>
      </w:pPr>
      <w:r w:rsidRPr="009630A8">
        <w:rPr>
          <w:rFonts w:ascii="Georgia" w:hAnsi="Georgia"/>
          <w:b/>
          <w:bCs/>
          <w:sz w:val="20"/>
          <w:szCs w:val="20"/>
        </w:rPr>
        <w:t xml:space="preserve">Primary languages other than English: </w:t>
      </w:r>
      <w:r w:rsidRPr="009630A8">
        <w:rPr>
          <w:rFonts w:ascii="Georgia" w:hAnsi="Georgia"/>
          <w:sz w:val="20"/>
          <w:szCs w:val="20"/>
        </w:rPr>
        <w:t>[List all languages spoken by more than 1% of the population. These are the languages in which your high-priority educational materials must be available]</w:t>
      </w:r>
    </w:p>
    <w:p w14:paraId="3679D0C3" w14:textId="77777777" w:rsidR="00474805" w:rsidRPr="009630A8" w:rsidRDefault="0044425E">
      <w:pPr>
        <w:spacing w:before="80" w:after="120"/>
        <w:jc w:val="both"/>
        <w:rPr>
          <w:rFonts w:ascii="Georgia" w:hAnsi="Georgia"/>
          <w:sz w:val="20"/>
          <w:szCs w:val="20"/>
        </w:rPr>
      </w:pPr>
      <w:r w:rsidRPr="009630A8">
        <w:rPr>
          <w:rFonts w:ascii="Georgia" w:hAnsi="Georgia"/>
          <w:b/>
          <w:bCs/>
          <w:sz w:val="20"/>
          <w:szCs w:val="20"/>
        </w:rPr>
        <w:t xml:space="preserve">Socioeconomic indicators: </w:t>
      </w:r>
      <w:r w:rsidRPr="009630A8">
        <w:rPr>
          <w:rFonts w:ascii="Georgia" w:hAnsi="Georgia"/>
          <w:sz w:val="20"/>
          <w:szCs w:val="20"/>
        </w:rPr>
        <w:t>[Median household income, percentage below the federal poverty line, percentage renter-occupied housing, and housing cost burden percentage. These are direct predictors of smoke alarm coverage, manufactured home prevalence, and access to fire-safe equipment]</w:t>
      </w:r>
    </w:p>
    <w:p w14:paraId="3679D0C4" w14:textId="77777777" w:rsidR="00474805" w:rsidRPr="009630A8" w:rsidRDefault="0044425E">
      <w:pPr>
        <w:spacing w:before="80" w:after="120"/>
        <w:jc w:val="both"/>
        <w:rPr>
          <w:rFonts w:ascii="Georgia" w:hAnsi="Georgia"/>
          <w:sz w:val="20"/>
          <w:szCs w:val="20"/>
        </w:rPr>
      </w:pPr>
      <w:r w:rsidRPr="009630A8">
        <w:rPr>
          <w:rFonts w:ascii="Georgia" w:hAnsi="Georgia"/>
          <w:b/>
          <w:bCs/>
          <w:sz w:val="20"/>
          <w:szCs w:val="20"/>
        </w:rPr>
        <w:t xml:space="preserve">Vulnerable population concentrations: </w:t>
      </w:r>
      <w:r w:rsidRPr="009630A8">
        <w:rPr>
          <w:rFonts w:ascii="Georgia" w:hAnsi="Georgia"/>
          <w:sz w:val="20"/>
          <w:szCs w:val="20"/>
        </w:rPr>
        <w:t>[Document the geographic distribution of vulnerable populations: senior living facilities, low-income housing concentrations, manufactured home communities, group homes, shelter facilities. Map these against your incident data — the overlap is where your highest-priority prevention resources belong]</w:t>
      </w:r>
    </w:p>
    <w:p w14:paraId="3679D0C5" w14:textId="77777777" w:rsidR="00474805" w:rsidRPr="00EC6441" w:rsidRDefault="00474805">
      <w:pPr>
        <w:spacing w:before="80"/>
        <w:rPr>
          <w:rFonts w:ascii="Georgia" w:hAnsi="Georgia"/>
        </w:rPr>
      </w:pPr>
    </w:p>
    <w:p w14:paraId="3679D0C6" w14:textId="77777777" w:rsidR="00474805" w:rsidRPr="00EC6441" w:rsidRDefault="0044425E">
      <w:pPr>
        <w:pStyle w:val="Heading2"/>
        <w:pBdr>
          <w:left w:val="single" w:sz="16" w:space="8" w:color="C41414"/>
        </w:pBdr>
        <w:rPr>
          <w:rFonts w:ascii="Georgia" w:hAnsi="Georgia"/>
        </w:rPr>
      </w:pPr>
      <w:r w:rsidRPr="00EC6441">
        <w:rPr>
          <w:rFonts w:ascii="Georgia" w:hAnsi="Georgia"/>
        </w:rPr>
        <w:t>Hazard inventory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74805" w:rsidRPr="00EC6441" w14:paraId="3679D0C8" w14:textId="77777777">
        <w:tc>
          <w:tcPr>
            <w:tcW w:w="9360" w:type="dxa"/>
            <w:tcBorders>
              <w:top w:val="single" w:sz="4" w:space="0" w:color="AAAAAA"/>
              <w:left w:val="single" w:sz="20" w:space="0" w:color="C41414"/>
              <w:bottom w:val="single" w:sz="4" w:space="0" w:color="AAAAAA"/>
              <w:right w:val="none" w:sz="0" w:space="0" w:color="FFFFFF"/>
            </w:tcBorders>
            <w:shd w:val="clear" w:color="auto" w:fill="FFF8F0"/>
            <w:tcMar>
              <w:top w:w="120" w:type="dxa"/>
              <w:left w:w="200" w:type="dxa"/>
              <w:bottom w:w="120" w:type="dxa"/>
              <w:right w:w="160" w:type="dxa"/>
            </w:tcMar>
          </w:tcPr>
          <w:p w14:paraId="3679D0C7" w14:textId="77777777" w:rsidR="00474805" w:rsidRPr="00EC6441" w:rsidRDefault="0044425E">
            <w:pPr>
              <w:rPr>
                <w:rFonts w:ascii="Georgia" w:hAnsi="Georgia"/>
              </w:rPr>
            </w:pPr>
            <w:r w:rsidRPr="00EC6441">
              <w:rPr>
                <w:rFonts w:ascii="Cambria Math" w:hAnsi="Cambria Math" w:cs="Cambria Math"/>
                <w:b/>
                <w:bCs/>
                <w:color w:val="C41414"/>
                <w:sz w:val="19"/>
                <w:szCs w:val="19"/>
              </w:rPr>
              <w:t>▶</w:t>
            </w:r>
            <w:r w:rsidRPr="00EC6441">
              <w:rPr>
                <w:rFonts w:ascii="Georgia" w:hAnsi="Georgia"/>
                <w:b/>
                <w:bCs/>
                <w:color w:val="C41414"/>
                <w:sz w:val="19"/>
                <w:szCs w:val="19"/>
              </w:rPr>
              <w:t xml:space="preserve"> </w:t>
            </w:r>
            <w:r w:rsidRPr="009630A8">
              <w:rPr>
                <w:rFonts w:ascii="Georgia" w:hAnsi="Georgia"/>
                <w:b/>
                <w:bCs/>
                <w:color w:val="C41414"/>
                <w:sz w:val="18"/>
                <w:szCs w:val="18"/>
              </w:rPr>
              <w:t xml:space="preserve">Adapter note: </w:t>
            </w:r>
            <w:r w:rsidRPr="009630A8">
              <w:rPr>
                <w:rFonts w:ascii="Georgia" w:hAnsi="Georgia"/>
                <w:i/>
                <w:iCs/>
                <w:color w:val="555555"/>
                <w:sz w:val="18"/>
                <w:szCs w:val="18"/>
              </w:rPr>
              <w:t>Primary sources: State Hazard Mitigation Plan, FEMA Threat and Hazard Identification and Risk Assessment (THIRA), NFIRS/NERIS incident data, and local emergency operations plan hazard annex.</w:t>
            </w:r>
          </w:p>
        </w:tc>
      </w:tr>
    </w:tbl>
    <w:p w14:paraId="3679D0C9" w14:textId="77777777" w:rsidR="00474805" w:rsidRPr="00EC6441" w:rsidRDefault="00474805">
      <w:pPr>
        <w:spacing w:before="60"/>
        <w:rPr>
          <w:rFonts w:ascii="Georgia" w:hAnsi="Georgia"/>
        </w:rPr>
      </w:pPr>
    </w:p>
    <w:p w14:paraId="3679D0CA" w14:textId="77777777" w:rsidR="00474805" w:rsidRPr="009630A8" w:rsidRDefault="0044425E">
      <w:pPr>
        <w:spacing w:before="80" w:after="120"/>
        <w:jc w:val="both"/>
        <w:rPr>
          <w:rFonts w:ascii="Georgia" w:hAnsi="Georgia"/>
          <w:sz w:val="20"/>
          <w:szCs w:val="20"/>
        </w:rPr>
      </w:pPr>
      <w:r w:rsidRPr="009630A8">
        <w:rPr>
          <w:rFonts w:ascii="Georgia" w:hAnsi="Georgia"/>
          <w:sz w:val="20"/>
          <w:szCs w:val="20"/>
        </w:rPr>
        <w:t>Document all hazards present in your jurisdiction. For each, record: historical frequency or probability, potential consequence severity (life safety, property, continuity of operations), geographic concentration within the service area, and existing mitigation measures.</w:t>
      </w:r>
    </w:p>
    <w:p w14:paraId="3679D0CB" w14:textId="77777777" w:rsidR="00474805" w:rsidRPr="009630A8" w:rsidRDefault="0044425E">
      <w:pPr>
        <w:pStyle w:val="ListParagraph"/>
        <w:numPr>
          <w:ilvl w:val="0"/>
          <w:numId w:val="2"/>
        </w:numPr>
        <w:spacing w:before="60" w:after="60"/>
        <w:rPr>
          <w:rFonts w:ascii="Georgia" w:hAnsi="Georgia"/>
          <w:sz w:val="20"/>
          <w:szCs w:val="20"/>
        </w:rPr>
      </w:pPr>
      <w:r w:rsidRPr="009630A8">
        <w:rPr>
          <w:rFonts w:ascii="Georgia" w:hAnsi="Georgia"/>
          <w:sz w:val="20"/>
          <w:szCs w:val="20"/>
        </w:rPr>
        <w:t>Natural hazards: [Floods, tornadoes, severe thunderstorms, winter storms, drought, wildfire, earthquake — all that apply to your jurisdiction with historical frequency data]</w:t>
      </w:r>
    </w:p>
    <w:p w14:paraId="3679D0CC" w14:textId="77777777" w:rsidR="00474805" w:rsidRPr="009630A8" w:rsidRDefault="0044425E">
      <w:pPr>
        <w:pStyle w:val="ListParagraph"/>
        <w:numPr>
          <w:ilvl w:val="0"/>
          <w:numId w:val="2"/>
        </w:numPr>
        <w:spacing w:before="60" w:after="60"/>
        <w:rPr>
          <w:rFonts w:ascii="Georgia" w:hAnsi="Georgia"/>
          <w:sz w:val="20"/>
          <w:szCs w:val="20"/>
        </w:rPr>
      </w:pPr>
      <w:r w:rsidRPr="009630A8">
        <w:rPr>
          <w:rFonts w:ascii="Georgia" w:hAnsi="Georgia"/>
          <w:sz w:val="20"/>
          <w:szCs w:val="20"/>
        </w:rPr>
        <w:t>Technological hazards: [Fixed industrial facilities with hazardous materials, transportation corridors carrying hazardous cargo, pipeline infrastructure, utility system failure risks, dam failure potential]</w:t>
      </w:r>
    </w:p>
    <w:p w14:paraId="3679D0CD" w14:textId="77777777" w:rsidR="00474805" w:rsidRPr="009630A8" w:rsidRDefault="0044425E">
      <w:pPr>
        <w:pStyle w:val="ListParagraph"/>
        <w:numPr>
          <w:ilvl w:val="0"/>
          <w:numId w:val="2"/>
        </w:numPr>
        <w:spacing w:before="60" w:after="60"/>
        <w:rPr>
          <w:rFonts w:ascii="Georgia" w:hAnsi="Georgia"/>
          <w:sz w:val="20"/>
          <w:szCs w:val="20"/>
        </w:rPr>
      </w:pPr>
      <w:r w:rsidRPr="009630A8">
        <w:rPr>
          <w:rFonts w:ascii="Georgia" w:hAnsi="Georgia"/>
          <w:sz w:val="20"/>
          <w:szCs w:val="20"/>
        </w:rPr>
        <w:t>Human-caused hazards: [Active threat risk at identified high-consequence venues, critical infrastructure vulnerability]</w:t>
      </w:r>
    </w:p>
    <w:p w14:paraId="3679D0CE" w14:textId="77777777" w:rsidR="00474805" w:rsidRPr="009630A8" w:rsidRDefault="0044425E">
      <w:pPr>
        <w:pStyle w:val="ListParagraph"/>
        <w:numPr>
          <w:ilvl w:val="0"/>
          <w:numId w:val="2"/>
        </w:numPr>
        <w:spacing w:before="60" w:after="60"/>
        <w:rPr>
          <w:rFonts w:ascii="Georgia" w:hAnsi="Georgia"/>
          <w:sz w:val="20"/>
          <w:szCs w:val="20"/>
        </w:rPr>
      </w:pPr>
      <w:r w:rsidRPr="009630A8">
        <w:rPr>
          <w:rFonts w:ascii="Georgia" w:hAnsi="Georgia"/>
          <w:sz w:val="20"/>
          <w:szCs w:val="20"/>
        </w:rPr>
        <w:t>Emerging hazards: [Hazards increasing in frequency or severity due to climate change, demographic change, or changes in land use or technology. Lithium-ion battery fires, wildland-urban interface expansion, and extreme heat events in communities without cooling infrastructure are current examples]</w:t>
      </w:r>
    </w:p>
    <w:p w14:paraId="3679D0CF" w14:textId="77777777" w:rsidR="00474805" w:rsidRPr="00EC6441" w:rsidRDefault="00474805">
      <w:pPr>
        <w:spacing w:before="80"/>
        <w:rPr>
          <w:rFonts w:ascii="Georgia" w:hAnsi="Georgia"/>
        </w:rPr>
      </w:pPr>
    </w:p>
    <w:p w14:paraId="3679D0D0" w14:textId="77777777" w:rsidR="00474805" w:rsidRPr="00EC6441" w:rsidRDefault="0044425E">
      <w:pPr>
        <w:pStyle w:val="Heading2"/>
        <w:pBdr>
          <w:left w:val="single" w:sz="16" w:space="8" w:color="C41414"/>
        </w:pBdr>
        <w:rPr>
          <w:rFonts w:ascii="Georgia" w:hAnsi="Georgia"/>
        </w:rPr>
      </w:pPr>
      <w:r w:rsidRPr="00EC6441">
        <w:rPr>
          <w:rFonts w:ascii="Georgia" w:hAnsi="Georgia"/>
        </w:rPr>
        <w:t>Organizational profile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74805" w:rsidRPr="00EC6441" w14:paraId="3679D0D2" w14:textId="77777777">
        <w:tc>
          <w:tcPr>
            <w:tcW w:w="9360" w:type="dxa"/>
            <w:tcBorders>
              <w:top w:val="single" w:sz="4" w:space="0" w:color="AAAAAA"/>
              <w:left w:val="single" w:sz="20" w:space="0" w:color="C41414"/>
              <w:bottom w:val="single" w:sz="4" w:space="0" w:color="AAAAAA"/>
              <w:right w:val="none" w:sz="0" w:space="0" w:color="FFFFFF"/>
            </w:tcBorders>
            <w:shd w:val="clear" w:color="auto" w:fill="FFF8F0"/>
            <w:tcMar>
              <w:top w:w="120" w:type="dxa"/>
              <w:left w:w="200" w:type="dxa"/>
              <w:bottom w:w="120" w:type="dxa"/>
              <w:right w:w="160" w:type="dxa"/>
            </w:tcMar>
          </w:tcPr>
          <w:p w14:paraId="3679D0D1" w14:textId="77777777" w:rsidR="00474805" w:rsidRPr="00EC6441" w:rsidRDefault="0044425E">
            <w:pPr>
              <w:rPr>
                <w:rFonts w:ascii="Georgia" w:hAnsi="Georgia"/>
              </w:rPr>
            </w:pPr>
            <w:r w:rsidRPr="00EC6441">
              <w:rPr>
                <w:rFonts w:ascii="Cambria Math" w:hAnsi="Cambria Math" w:cs="Cambria Math"/>
                <w:b/>
                <w:bCs/>
                <w:color w:val="C41414"/>
                <w:sz w:val="19"/>
                <w:szCs w:val="19"/>
              </w:rPr>
              <w:t>▶</w:t>
            </w:r>
            <w:r w:rsidRPr="00EC6441">
              <w:rPr>
                <w:rFonts w:ascii="Georgia" w:hAnsi="Georgia"/>
                <w:b/>
                <w:bCs/>
                <w:color w:val="C41414"/>
                <w:sz w:val="19"/>
                <w:szCs w:val="19"/>
              </w:rPr>
              <w:t xml:space="preserve"> </w:t>
            </w:r>
            <w:r w:rsidRPr="00382DF9">
              <w:rPr>
                <w:rFonts w:ascii="Georgia" w:hAnsi="Georgia"/>
                <w:b/>
                <w:bCs/>
                <w:color w:val="C41414"/>
                <w:sz w:val="18"/>
                <w:szCs w:val="18"/>
              </w:rPr>
              <w:t xml:space="preserve">Adapter note: </w:t>
            </w:r>
            <w:r w:rsidRPr="00382DF9">
              <w:rPr>
                <w:rFonts w:ascii="Georgia" w:hAnsi="Georgia"/>
                <w:i/>
                <w:iCs/>
                <w:color w:val="555555"/>
                <w:sz w:val="18"/>
                <w:szCs w:val="18"/>
              </w:rPr>
              <w:t>Complete using your department’s current budget document, organizational chart, and accreditation or ISO rating documentation.</w:t>
            </w:r>
          </w:p>
        </w:tc>
      </w:tr>
    </w:tbl>
    <w:p w14:paraId="3679D0D3" w14:textId="77777777" w:rsidR="00474805" w:rsidRPr="00EC6441" w:rsidRDefault="00474805">
      <w:pPr>
        <w:spacing w:before="60"/>
        <w:rPr>
          <w:rFonts w:ascii="Georgia" w:hAnsi="Georgia"/>
        </w:rPr>
      </w:pPr>
    </w:p>
    <w:p w14:paraId="3679D0D4" w14:textId="77777777" w:rsidR="00474805" w:rsidRPr="00382DF9" w:rsidRDefault="0044425E">
      <w:pPr>
        <w:spacing w:before="80" w:after="120"/>
        <w:jc w:val="both"/>
        <w:rPr>
          <w:rFonts w:ascii="Georgia" w:hAnsi="Georgia"/>
          <w:sz w:val="20"/>
          <w:szCs w:val="20"/>
        </w:rPr>
      </w:pPr>
      <w:r w:rsidRPr="00382DF9">
        <w:rPr>
          <w:rFonts w:ascii="Georgia" w:hAnsi="Georgia"/>
          <w:b/>
          <w:bCs/>
          <w:sz w:val="20"/>
          <w:szCs w:val="20"/>
        </w:rPr>
        <w:t xml:space="preserve">Department name and type: </w:t>
      </w:r>
      <w:r w:rsidRPr="00382DF9">
        <w:rPr>
          <w:rFonts w:ascii="Georgia" w:hAnsi="Georgia"/>
          <w:sz w:val="20"/>
          <w:szCs w:val="20"/>
        </w:rPr>
        <w:t>[Career, combination, or volunteer; fire-only, fire-EMS, or all-hazards organization]</w:t>
      </w:r>
    </w:p>
    <w:p w14:paraId="3679D0D5" w14:textId="77777777" w:rsidR="00474805" w:rsidRPr="00382DF9" w:rsidRDefault="0044425E">
      <w:pPr>
        <w:spacing w:before="80" w:after="120"/>
        <w:jc w:val="both"/>
        <w:rPr>
          <w:rFonts w:ascii="Georgia" w:hAnsi="Georgia"/>
          <w:sz w:val="20"/>
          <w:szCs w:val="20"/>
        </w:rPr>
      </w:pPr>
      <w:r w:rsidRPr="00382DF9">
        <w:rPr>
          <w:rFonts w:ascii="Georgia" w:hAnsi="Georgia"/>
          <w:b/>
          <w:bCs/>
          <w:sz w:val="20"/>
          <w:szCs w:val="20"/>
        </w:rPr>
        <w:t xml:space="preserve">Accreditation and ISO rating: </w:t>
      </w:r>
      <w:r w:rsidRPr="00382DF9">
        <w:rPr>
          <w:rFonts w:ascii="Georgia" w:hAnsi="Georgia"/>
          <w:sz w:val="20"/>
          <w:szCs w:val="20"/>
        </w:rPr>
        <w:t>[CPSE accreditation status, ISO Public Protection Classification rating]</w:t>
      </w:r>
    </w:p>
    <w:p w14:paraId="3679D0D6" w14:textId="77777777" w:rsidR="00474805" w:rsidRPr="00382DF9" w:rsidRDefault="0044425E">
      <w:pPr>
        <w:spacing w:before="80" w:after="120"/>
        <w:jc w:val="both"/>
        <w:rPr>
          <w:rFonts w:ascii="Georgia" w:hAnsi="Georgia"/>
          <w:sz w:val="20"/>
          <w:szCs w:val="20"/>
        </w:rPr>
      </w:pPr>
      <w:r w:rsidRPr="00382DF9">
        <w:rPr>
          <w:rFonts w:ascii="Georgia" w:hAnsi="Georgia"/>
          <w:b/>
          <w:bCs/>
          <w:sz w:val="20"/>
          <w:szCs w:val="20"/>
        </w:rPr>
        <w:t xml:space="preserve">Number of stations and staffing: </w:t>
      </w:r>
      <w:r w:rsidRPr="00382DF9">
        <w:rPr>
          <w:rFonts w:ascii="Georgia" w:hAnsi="Georgia"/>
          <w:sz w:val="20"/>
          <w:szCs w:val="20"/>
        </w:rPr>
        <w:t>[Total stations, total authorized positions, current filled positions, minimum daily staffing, and any staffing gap context]</w:t>
      </w:r>
    </w:p>
    <w:p w14:paraId="3679D0D7" w14:textId="2B9938C9" w:rsidR="00474805" w:rsidRPr="00382DF9" w:rsidRDefault="0044425E">
      <w:pPr>
        <w:spacing w:before="80" w:after="120"/>
        <w:jc w:val="both"/>
        <w:rPr>
          <w:rFonts w:ascii="Georgia" w:hAnsi="Georgia"/>
          <w:sz w:val="20"/>
          <w:szCs w:val="20"/>
        </w:rPr>
      </w:pPr>
      <w:r w:rsidRPr="00382DF9">
        <w:rPr>
          <w:rFonts w:ascii="Georgia" w:hAnsi="Georgia"/>
          <w:b/>
          <w:bCs/>
          <w:sz w:val="20"/>
          <w:szCs w:val="20"/>
        </w:rPr>
        <w:t xml:space="preserve">Annual call volume: </w:t>
      </w:r>
      <w:r w:rsidRPr="00382DF9">
        <w:rPr>
          <w:rFonts w:ascii="Georgia" w:hAnsi="Georgia"/>
          <w:sz w:val="20"/>
          <w:szCs w:val="20"/>
        </w:rPr>
        <w:t xml:space="preserve">[Total calls by type — fire, EMS, hazmat, technical rescue, non-emergent alarm, public service. Document </w:t>
      </w:r>
      <w:r w:rsidR="00B54AD0">
        <w:rPr>
          <w:rFonts w:ascii="Georgia" w:hAnsi="Georgia"/>
          <w:sz w:val="20"/>
          <w:szCs w:val="20"/>
        </w:rPr>
        <w:t xml:space="preserve">the </w:t>
      </w:r>
      <w:r w:rsidRPr="00382DF9">
        <w:rPr>
          <w:rFonts w:ascii="Georgia" w:hAnsi="Georgia"/>
          <w:sz w:val="20"/>
          <w:szCs w:val="20"/>
        </w:rPr>
        <w:t>percentage breakdown and the trend over the past five years]</w:t>
      </w:r>
    </w:p>
    <w:p w14:paraId="3679D0D8" w14:textId="77777777" w:rsidR="00474805" w:rsidRPr="00382DF9" w:rsidRDefault="0044425E">
      <w:pPr>
        <w:spacing w:before="80" w:after="120"/>
        <w:jc w:val="both"/>
        <w:rPr>
          <w:rFonts w:ascii="Georgia" w:hAnsi="Georgia"/>
          <w:sz w:val="20"/>
          <w:szCs w:val="20"/>
        </w:rPr>
      </w:pPr>
      <w:r w:rsidRPr="00382DF9">
        <w:rPr>
          <w:rFonts w:ascii="Georgia" w:hAnsi="Georgia"/>
          <w:b/>
          <w:bCs/>
          <w:sz w:val="20"/>
          <w:szCs w:val="20"/>
        </w:rPr>
        <w:lastRenderedPageBreak/>
        <w:t xml:space="preserve">Annual operating budget: </w:t>
      </w:r>
      <w:r w:rsidRPr="00382DF9">
        <w:rPr>
          <w:rFonts w:ascii="Georgia" w:hAnsi="Georgia"/>
          <w:sz w:val="20"/>
          <w:szCs w:val="20"/>
        </w:rPr>
        <w:t>[Total budget, prevention and mitigation as a percentage of total, and any dedicated CRR funding streams]</w:t>
      </w:r>
    </w:p>
    <w:p w14:paraId="3679D0D9" w14:textId="77777777" w:rsidR="00474805" w:rsidRPr="00382DF9" w:rsidRDefault="0044425E">
      <w:pPr>
        <w:spacing w:before="80" w:after="120"/>
        <w:jc w:val="both"/>
        <w:rPr>
          <w:rFonts w:ascii="Georgia" w:hAnsi="Georgia"/>
          <w:sz w:val="20"/>
          <w:szCs w:val="20"/>
        </w:rPr>
      </w:pPr>
      <w:r w:rsidRPr="00382DF9">
        <w:rPr>
          <w:rFonts w:ascii="Georgia" w:hAnsi="Georgia"/>
          <w:b/>
          <w:bCs/>
          <w:sz w:val="20"/>
          <w:szCs w:val="20"/>
        </w:rPr>
        <w:t xml:space="preserve">Current prevention and mitigation capacity: </w:t>
      </w:r>
      <w:r w:rsidRPr="00382DF9">
        <w:rPr>
          <w:rFonts w:ascii="Georgia" w:hAnsi="Georgia"/>
          <w:sz w:val="20"/>
          <w:szCs w:val="20"/>
        </w:rPr>
        <w:t>[Positions assigned to fire prevention, community risk reduction, and public education. If prevention is currently a collateral duty rather than a dedicated function, document that honestly — it is a significant constraint on program capacity]</w:t>
      </w:r>
    </w:p>
    <w:p w14:paraId="3679D0DA" w14:textId="77777777" w:rsidR="00474805" w:rsidRPr="00382DF9" w:rsidRDefault="0044425E">
      <w:pPr>
        <w:spacing w:before="80" w:after="120"/>
        <w:jc w:val="both"/>
        <w:rPr>
          <w:rFonts w:ascii="Georgia" w:hAnsi="Georgia"/>
          <w:sz w:val="20"/>
          <w:szCs w:val="20"/>
        </w:rPr>
      </w:pPr>
      <w:r w:rsidRPr="00382DF9">
        <w:rPr>
          <w:rFonts w:ascii="Georgia" w:hAnsi="Georgia"/>
          <w:b/>
          <w:bCs/>
          <w:sz w:val="20"/>
          <w:szCs w:val="20"/>
        </w:rPr>
        <w:t xml:space="preserve">Current CRR programs: </w:t>
      </w:r>
      <w:r w:rsidRPr="00382DF9">
        <w:rPr>
          <w:rFonts w:ascii="Georgia" w:hAnsi="Georgia"/>
          <w:sz w:val="20"/>
          <w:szCs w:val="20"/>
        </w:rPr>
        <w:t>[Any existing prevention, education, or mitigation programs currently operating, their reach, and their current effectiveness as measured by available data]</w:t>
      </w:r>
    </w:p>
    <w:p w14:paraId="3679D0DB" w14:textId="77777777" w:rsidR="00474805" w:rsidRPr="00EC6441" w:rsidRDefault="00474805">
      <w:pPr>
        <w:spacing w:before="80"/>
        <w:rPr>
          <w:rFonts w:ascii="Georgia" w:hAnsi="Georgia"/>
        </w:rPr>
      </w:pPr>
    </w:p>
    <w:p w14:paraId="3679D0DC" w14:textId="77777777" w:rsidR="00474805" w:rsidRPr="00EC6441" w:rsidRDefault="0044425E">
      <w:pPr>
        <w:pStyle w:val="Heading2"/>
        <w:pBdr>
          <w:left w:val="single" w:sz="16" w:space="8" w:color="C41414"/>
        </w:pBdr>
        <w:rPr>
          <w:rFonts w:ascii="Georgia" w:hAnsi="Georgia"/>
        </w:rPr>
      </w:pPr>
      <w:r w:rsidRPr="00EC6441">
        <w:rPr>
          <w:rFonts w:ascii="Georgia" w:hAnsi="Georgia"/>
        </w:rPr>
        <w:t>Community vulnerability summary</w:t>
      </w:r>
    </w:p>
    <w:p w14:paraId="3679D0DD" w14:textId="77777777" w:rsidR="00474805" w:rsidRPr="00382DF9" w:rsidRDefault="0044425E">
      <w:pPr>
        <w:spacing w:before="80" w:after="120"/>
        <w:jc w:val="both"/>
        <w:rPr>
          <w:rFonts w:ascii="Georgia" w:hAnsi="Georgia"/>
          <w:sz w:val="20"/>
          <w:szCs w:val="20"/>
        </w:rPr>
      </w:pPr>
      <w:r w:rsidRPr="00382DF9">
        <w:rPr>
          <w:rFonts w:ascii="Georgia" w:hAnsi="Georgia"/>
          <w:sz w:val="20"/>
          <w:szCs w:val="20"/>
        </w:rPr>
        <w:t>Based on the data above, document your community’s primary vulnerability drivers in plain language. This is not the complete risk assessment — that follows in the next section — but the two or three conditions that most significantly drive your community’s risk profile.</w:t>
      </w:r>
    </w:p>
    <w:p w14:paraId="2C7258E6" w14:textId="77777777" w:rsidR="0060019C" w:rsidRPr="00EC6441" w:rsidRDefault="0060019C">
      <w:pPr>
        <w:spacing w:before="80" w:after="120"/>
        <w:jc w:val="both"/>
        <w:rPr>
          <w:rFonts w:ascii="Georgia" w:hAnsi="Georgi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74805" w:rsidRPr="00EC6441" w14:paraId="3679D0E0" w14:textId="77777777">
        <w:tc>
          <w:tcPr>
            <w:tcW w:w="9360" w:type="dxa"/>
            <w:tcBorders>
              <w:top w:val="single" w:sz="4" w:space="0" w:color="AAAAAA"/>
              <w:left w:val="single" w:sz="20" w:space="0" w:color="760000"/>
              <w:bottom w:val="single" w:sz="4" w:space="0" w:color="AAAAAA"/>
              <w:right w:val="none" w:sz="0" w:space="0" w:color="FFFFFF"/>
            </w:tcBorders>
            <w:shd w:val="clear" w:color="auto" w:fill="FDF4F4"/>
            <w:tcMar>
              <w:top w:w="120" w:type="dxa"/>
              <w:left w:w="200" w:type="dxa"/>
              <w:bottom w:w="120" w:type="dxa"/>
              <w:right w:w="160" w:type="dxa"/>
            </w:tcMar>
          </w:tcPr>
          <w:p w14:paraId="3679D0DE" w14:textId="77777777" w:rsidR="00474805" w:rsidRPr="00EC6441" w:rsidRDefault="0044425E">
            <w:pPr>
              <w:spacing w:after="80"/>
              <w:rPr>
                <w:rFonts w:ascii="Georgia" w:hAnsi="Georgia"/>
              </w:rPr>
            </w:pPr>
            <w:r w:rsidRPr="00EC6441">
              <w:rPr>
                <w:rFonts w:ascii="Georgia" w:hAnsi="Georgia"/>
                <w:b/>
                <w:bCs/>
                <w:color w:val="760000"/>
                <w:sz w:val="20"/>
                <w:szCs w:val="20"/>
              </w:rPr>
              <w:t>Worked example</w:t>
            </w:r>
          </w:p>
          <w:p w14:paraId="3679D0DF" w14:textId="4238AA15" w:rsidR="00474805" w:rsidRPr="00382DF9" w:rsidRDefault="0044425E">
            <w:pPr>
              <w:jc w:val="both"/>
              <w:rPr>
                <w:rFonts w:ascii="Georgia" w:hAnsi="Georgia"/>
                <w:sz w:val="18"/>
                <w:szCs w:val="18"/>
              </w:rPr>
            </w:pPr>
            <w:r w:rsidRPr="00382DF9">
              <w:rPr>
                <w:rFonts w:ascii="Georgia" w:hAnsi="Georgia"/>
                <w:sz w:val="18"/>
                <w:szCs w:val="18"/>
              </w:rPr>
              <w:t>A mid-sized inland city with 220,000 residents experiencing rapid population growth, a minority population that has grown from near-zero to 20% in two decades, approximately 16 manufactured home communities with high proportions of recently expired smoke alarms, a WUI boundary that has expanded significantly as development moves into previously rural areas, and a fire department allocating less than 3% of its budget to prevention. The combination of rapid demographic change</w:t>
            </w:r>
            <w:r w:rsidR="0087173D">
              <w:rPr>
                <w:rFonts w:ascii="Georgia" w:hAnsi="Georgia"/>
                <w:sz w:val="18"/>
                <w:szCs w:val="18"/>
              </w:rPr>
              <w:t xml:space="preserve">, the need for multilingual outreach capacity that does not yet exist, expanding WUI exposure, and the concentration of manufactured home fire risk </w:t>
            </w:r>
            <w:r w:rsidRPr="00382DF9">
              <w:rPr>
                <w:rFonts w:ascii="Georgia" w:hAnsi="Georgia"/>
                <w:sz w:val="18"/>
                <w:szCs w:val="18"/>
              </w:rPr>
              <w:t>creates a vulnerability profile that response investment alone cannot address.</w:t>
            </w:r>
          </w:p>
        </w:tc>
      </w:tr>
    </w:tbl>
    <w:p w14:paraId="3679D0E2" w14:textId="2BD22B9E" w:rsidR="00474805" w:rsidRPr="00EC6441" w:rsidRDefault="00474805">
      <w:pPr>
        <w:rPr>
          <w:rFonts w:ascii="Georgia" w:hAnsi="Georgia"/>
        </w:rPr>
      </w:pPr>
    </w:p>
    <w:p w14:paraId="3679D0E3" w14:textId="30289DCA" w:rsidR="00474805" w:rsidRPr="00EC6441" w:rsidRDefault="0044425E">
      <w:pPr>
        <w:pStyle w:val="Heading1"/>
        <w:pBdr>
          <w:bottom w:val="single" w:sz="8" w:space="6" w:color="C41414"/>
        </w:pBdr>
        <w:rPr>
          <w:rFonts w:ascii="Georgia" w:hAnsi="Georgia"/>
        </w:rPr>
      </w:pPr>
      <w:r w:rsidRPr="00EC6441">
        <w:rPr>
          <w:rFonts w:ascii="Georgia" w:hAnsi="Georgia"/>
        </w:rPr>
        <w:t xml:space="preserve">Risk </w:t>
      </w:r>
      <w:r w:rsidR="0093577D">
        <w:rPr>
          <w:rFonts w:ascii="Georgia" w:hAnsi="Georgia"/>
        </w:rPr>
        <w:t>A</w:t>
      </w:r>
      <w:r w:rsidRPr="00EC6441">
        <w:rPr>
          <w:rFonts w:ascii="Georgia" w:hAnsi="Georgia"/>
        </w:rPr>
        <w:t xml:space="preserve">ssessment </w:t>
      </w:r>
      <w:r w:rsidR="0093577D">
        <w:rPr>
          <w:rFonts w:ascii="Georgia" w:hAnsi="Georgia"/>
        </w:rPr>
        <w:t>M</w:t>
      </w:r>
      <w:r w:rsidRPr="00EC6441">
        <w:rPr>
          <w:rFonts w:ascii="Georgia" w:hAnsi="Georgia"/>
        </w:rPr>
        <w:t>ethodology</w:t>
      </w:r>
    </w:p>
    <w:p w14:paraId="3679D0E4" w14:textId="77777777" w:rsidR="00474805" w:rsidRPr="00AA16EF" w:rsidRDefault="0044425E">
      <w:pPr>
        <w:spacing w:before="80" w:after="120"/>
        <w:jc w:val="both"/>
        <w:rPr>
          <w:rFonts w:ascii="Georgia" w:hAnsi="Georgia"/>
          <w:sz w:val="20"/>
          <w:szCs w:val="20"/>
        </w:rPr>
      </w:pPr>
      <w:r w:rsidRPr="00AA16EF">
        <w:rPr>
          <w:rFonts w:ascii="Georgia" w:hAnsi="Georgia"/>
          <w:sz w:val="20"/>
          <w:szCs w:val="20"/>
        </w:rPr>
        <w:t>A Community Risk Reduction Plan is only as good as the risk assessment that informs it. This section describes the methodology used in this model plan and provides a process for departments to conduct or update their own community risk assessment using the same approach.</w:t>
      </w:r>
    </w:p>
    <w:p w14:paraId="3679D0E5" w14:textId="77777777" w:rsidR="00474805" w:rsidRPr="00AA16EF" w:rsidRDefault="0044425E">
      <w:pPr>
        <w:spacing w:before="80" w:after="120"/>
        <w:jc w:val="both"/>
        <w:rPr>
          <w:rFonts w:ascii="Georgia" w:hAnsi="Georgia"/>
          <w:sz w:val="20"/>
          <w:szCs w:val="20"/>
        </w:rPr>
      </w:pPr>
      <w:r w:rsidRPr="00AA16EF">
        <w:rPr>
          <w:rFonts w:ascii="Georgia" w:hAnsi="Georgia"/>
          <w:sz w:val="20"/>
          <w:szCs w:val="20"/>
        </w:rPr>
        <w:t>The methodology is built on three principles: it uses quantitative data where available and does not substitute assumption for analysis; it treats the community as a complex adaptive system rather than a static object; and it classifies risks by domain before designing responses, ensuring that the mode of intervention matches the nature of the problem.</w:t>
      </w:r>
    </w:p>
    <w:p w14:paraId="3679D0E6" w14:textId="77777777" w:rsidR="00474805" w:rsidRPr="00EC6441" w:rsidRDefault="00474805">
      <w:pPr>
        <w:spacing w:before="80"/>
        <w:rPr>
          <w:rFonts w:ascii="Georgia" w:hAnsi="Georgia"/>
        </w:rPr>
      </w:pPr>
    </w:p>
    <w:p w14:paraId="3679D0E7" w14:textId="77777777" w:rsidR="00474805" w:rsidRPr="00EC6441" w:rsidRDefault="0044425E">
      <w:pPr>
        <w:pStyle w:val="Heading2"/>
        <w:pBdr>
          <w:left w:val="single" w:sz="16" w:space="8" w:color="C41414"/>
        </w:pBdr>
        <w:rPr>
          <w:rFonts w:ascii="Georgia" w:hAnsi="Georgia"/>
        </w:rPr>
      </w:pPr>
      <w:r w:rsidRPr="00EC6441">
        <w:rPr>
          <w:rFonts w:ascii="Georgia" w:hAnsi="Georgia"/>
        </w:rPr>
        <w:t>The Community Risk Assessment process</w:t>
      </w:r>
    </w:p>
    <w:p w14:paraId="3679D0E8" w14:textId="77777777" w:rsidR="00474805" w:rsidRPr="00AA16EF" w:rsidRDefault="0044425E">
      <w:pPr>
        <w:spacing w:before="80" w:after="120"/>
        <w:jc w:val="both"/>
        <w:rPr>
          <w:rFonts w:ascii="Georgia" w:hAnsi="Georgia"/>
          <w:sz w:val="20"/>
          <w:szCs w:val="20"/>
        </w:rPr>
      </w:pPr>
      <w:r w:rsidRPr="00AA16EF">
        <w:rPr>
          <w:rFonts w:ascii="Georgia" w:hAnsi="Georgia"/>
          <w:sz w:val="20"/>
          <w:szCs w:val="20"/>
        </w:rPr>
        <w:t>NFPA 1300 defines the Community Risk Assessment (CRA) as the foundation of any CRR plan. The CRA answers three questions: What are the risks in this community? Where and with whom are they concentrated? What is the department’s current capacity to address them?</w:t>
      </w:r>
    </w:p>
    <w:p w14:paraId="3679D0E9" w14:textId="3D9F3B61" w:rsidR="00474805" w:rsidRPr="00AA16EF" w:rsidRDefault="0044425E">
      <w:pPr>
        <w:spacing w:before="80" w:after="120"/>
        <w:jc w:val="both"/>
        <w:rPr>
          <w:rFonts w:ascii="Georgia" w:hAnsi="Georgia"/>
          <w:sz w:val="20"/>
          <w:szCs w:val="20"/>
        </w:rPr>
      </w:pPr>
      <w:r w:rsidRPr="00AA16EF">
        <w:rPr>
          <w:rFonts w:ascii="Georgia" w:hAnsi="Georgia"/>
          <w:sz w:val="20"/>
          <w:szCs w:val="20"/>
        </w:rPr>
        <w:t xml:space="preserve">The recommended CRA cycle for a growing or changing community is every three to five years at </w:t>
      </w:r>
      <w:r w:rsidR="00511781">
        <w:rPr>
          <w:rFonts w:ascii="Georgia" w:hAnsi="Georgia"/>
          <w:sz w:val="20"/>
          <w:szCs w:val="20"/>
        </w:rPr>
        <w:t xml:space="preserve">a </w:t>
      </w:r>
      <w:r w:rsidRPr="00AA16EF">
        <w:rPr>
          <w:rFonts w:ascii="Georgia" w:hAnsi="Georgia"/>
          <w:sz w:val="20"/>
          <w:szCs w:val="20"/>
        </w:rPr>
        <w:t>minimum, with annual updates to high-priority risk indicators. A community experiencing rapid growth, significant demographic change, or substantial new development should not wait five years between assessments. The terrain is changing faster than a five-year cycle can track.</w:t>
      </w:r>
    </w:p>
    <w:p w14:paraId="3679D0EA" w14:textId="77777777" w:rsidR="00474805" w:rsidRPr="00AA16EF" w:rsidRDefault="0044425E">
      <w:pPr>
        <w:spacing w:before="80" w:after="120"/>
        <w:jc w:val="both"/>
        <w:rPr>
          <w:rFonts w:ascii="Georgia" w:hAnsi="Georgia"/>
          <w:sz w:val="20"/>
          <w:szCs w:val="20"/>
        </w:rPr>
      </w:pPr>
      <w:r w:rsidRPr="00AA16EF">
        <w:rPr>
          <w:rFonts w:ascii="Georgia" w:hAnsi="Georgia"/>
          <w:sz w:val="20"/>
          <w:szCs w:val="20"/>
        </w:rPr>
        <w:t>The CRA process consists of four phases:</w:t>
      </w:r>
    </w:p>
    <w:p w14:paraId="3679D0EB" w14:textId="77777777" w:rsidR="00474805" w:rsidRPr="00AA16EF" w:rsidRDefault="0044425E">
      <w:pPr>
        <w:pStyle w:val="ListParagraph"/>
        <w:numPr>
          <w:ilvl w:val="0"/>
          <w:numId w:val="2"/>
        </w:numPr>
        <w:spacing w:before="60" w:after="60"/>
        <w:rPr>
          <w:rFonts w:ascii="Georgia" w:hAnsi="Georgia"/>
          <w:sz w:val="20"/>
          <w:szCs w:val="20"/>
        </w:rPr>
      </w:pPr>
      <w:r w:rsidRPr="00AA16EF">
        <w:rPr>
          <w:rFonts w:ascii="Georgia" w:hAnsi="Georgia"/>
          <w:sz w:val="20"/>
          <w:szCs w:val="20"/>
        </w:rPr>
        <w:t>Phase 1 — Data collection: Gather incident data (NFIRS/NERIS), demographic data (Census ACS), geographic data (GIS), and organizational data (budget, staffing, current programs). Supplement with structured stakeholder input from community organizations, healthcare partners, social service agencies, and property managers in high-risk areas.</w:t>
      </w:r>
    </w:p>
    <w:p w14:paraId="3679D0EC" w14:textId="77777777" w:rsidR="00474805" w:rsidRPr="00AA16EF" w:rsidRDefault="0044425E">
      <w:pPr>
        <w:pStyle w:val="ListParagraph"/>
        <w:numPr>
          <w:ilvl w:val="0"/>
          <w:numId w:val="2"/>
        </w:numPr>
        <w:spacing w:before="60" w:after="60"/>
        <w:rPr>
          <w:rFonts w:ascii="Georgia" w:hAnsi="Georgia"/>
          <w:sz w:val="20"/>
          <w:szCs w:val="20"/>
        </w:rPr>
      </w:pPr>
      <w:r w:rsidRPr="00AA16EF">
        <w:rPr>
          <w:rFonts w:ascii="Georgia" w:hAnsi="Georgia"/>
          <w:sz w:val="20"/>
          <w:szCs w:val="20"/>
        </w:rPr>
        <w:lastRenderedPageBreak/>
        <w:t>Phase 2 — Data analysis: Identify incident frequency, incident severity, geographic concentration, and demographic concentration for each risk type. The question is not “where did fires happen” — it is “where did fires happen disproportionately relative to population, housing stock, and occupancy type.”</w:t>
      </w:r>
    </w:p>
    <w:p w14:paraId="3679D0ED" w14:textId="77777777" w:rsidR="00474805" w:rsidRPr="00AA16EF" w:rsidRDefault="0044425E">
      <w:pPr>
        <w:pStyle w:val="ListParagraph"/>
        <w:numPr>
          <w:ilvl w:val="0"/>
          <w:numId w:val="2"/>
        </w:numPr>
        <w:spacing w:before="60" w:after="60"/>
        <w:rPr>
          <w:rFonts w:ascii="Georgia" w:hAnsi="Georgia"/>
          <w:sz w:val="20"/>
          <w:szCs w:val="20"/>
        </w:rPr>
      </w:pPr>
      <w:r w:rsidRPr="00AA16EF">
        <w:rPr>
          <w:rFonts w:ascii="Georgia" w:hAnsi="Georgia"/>
          <w:sz w:val="20"/>
          <w:szCs w:val="20"/>
        </w:rPr>
        <w:t>Phase 3 — Domain classification: Classify each identified risk by domain before designing responses. This is the step that most CRA processes skip, and its absence is a primary driver of program failure.</w:t>
      </w:r>
    </w:p>
    <w:p w14:paraId="3679D0EE" w14:textId="77777777" w:rsidR="00474805" w:rsidRPr="00AA16EF" w:rsidRDefault="0044425E">
      <w:pPr>
        <w:pStyle w:val="ListParagraph"/>
        <w:numPr>
          <w:ilvl w:val="0"/>
          <w:numId w:val="2"/>
        </w:numPr>
        <w:spacing w:before="60" w:after="60"/>
        <w:rPr>
          <w:rFonts w:ascii="Georgia" w:hAnsi="Georgia"/>
          <w:sz w:val="20"/>
          <w:szCs w:val="20"/>
        </w:rPr>
      </w:pPr>
      <w:r w:rsidRPr="00AA16EF">
        <w:rPr>
          <w:rFonts w:ascii="Georgia" w:hAnsi="Georgia"/>
          <w:sz w:val="20"/>
          <w:szCs w:val="20"/>
        </w:rPr>
        <w:t>Phase 4 — Prioritization: Rank risks by frequency, severity, preventability, and departmental capacity. The five strategies in this model plan represent the highest-priority risks in a typical growing community. Your CRA may identify different priorities.</w:t>
      </w:r>
    </w:p>
    <w:p w14:paraId="3679D0EF" w14:textId="77777777" w:rsidR="00474805" w:rsidRPr="00EC6441" w:rsidRDefault="00474805">
      <w:pPr>
        <w:spacing w:before="80"/>
        <w:rPr>
          <w:rFonts w:ascii="Georgia" w:hAnsi="Georgia"/>
        </w:rPr>
      </w:pPr>
    </w:p>
    <w:p w14:paraId="3679D0F0" w14:textId="77777777" w:rsidR="00474805" w:rsidRPr="00EC6441" w:rsidRDefault="0044425E">
      <w:pPr>
        <w:pStyle w:val="Heading2"/>
        <w:pBdr>
          <w:left w:val="single" w:sz="16" w:space="8" w:color="C41414"/>
        </w:pBdr>
        <w:rPr>
          <w:rFonts w:ascii="Georgia" w:hAnsi="Georgia"/>
        </w:rPr>
      </w:pPr>
      <w:r w:rsidRPr="00EC6441">
        <w:rPr>
          <w:rFonts w:ascii="Georgia" w:hAnsi="Georgia"/>
        </w:rPr>
        <w:t>Domain classification of risks</w:t>
      </w:r>
    </w:p>
    <w:p w14:paraId="3679D0F1" w14:textId="77777777" w:rsidR="00474805" w:rsidRPr="00AA16EF" w:rsidRDefault="0044425E">
      <w:pPr>
        <w:spacing w:before="80" w:after="120"/>
        <w:jc w:val="both"/>
        <w:rPr>
          <w:rFonts w:ascii="Georgia" w:hAnsi="Georgia"/>
          <w:sz w:val="20"/>
          <w:szCs w:val="20"/>
        </w:rPr>
      </w:pPr>
      <w:r w:rsidRPr="00AA16EF">
        <w:rPr>
          <w:rFonts w:ascii="Georgia" w:hAnsi="Georgia"/>
          <w:sz w:val="20"/>
          <w:szCs w:val="20"/>
        </w:rPr>
        <w:t>Before designing a response to an identified risk, classify the domain in which that risk operates. The classification determines the mode of intervention.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4380"/>
        <w:gridCol w:w="3180"/>
      </w:tblGrid>
      <w:tr w:rsidR="00474805" w:rsidRPr="00EC6441" w14:paraId="3679D0F5" w14:textId="77777777">
        <w:trPr>
          <w:tblHeader/>
        </w:trPr>
        <w:tc>
          <w:tcPr>
            <w:tcW w:w="18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0F2" w14:textId="77777777" w:rsidR="00474805" w:rsidRPr="00EC6441" w:rsidRDefault="0044425E">
            <w:pPr>
              <w:rPr>
                <w:rFonts w:ascii="Georgia" w:hAnsi="Georgia"/>
              </w:rPr>
            </w:pPr>
            <w:r w:rsidRPr="00EC6441">
              <w:rPr>
                <w:rFonts w:ascii="Georgia" w:hAnsi="Georgia"/>
                <w:b/>
                <w:bCs/>
                <w:color w:val="FFFFFF"/>
                <w:sz w:val="20"/>
                <w:szCs w:val="20"/>
              </w:rPr>
              <w:t>Measure type</w:t>
            </w:r>
          </w:p>
        </w:tc>
        <w:tc>
          <w:tcPr>
            <w:tcW w:w="438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0F3" w14:textId="77777777" w:rsidR="00474805" w:rsidRPr="00EC6441" w:rsidRDefault="0044425E">
            <w:pPr>
              <w:rPr>
                <w:rFonts w:ascii="Georgia" w:hAnsi="Georgia"/>
              </w:rPr>
            </w:pPr>
            <w:r w:rsidRPr="00EC6441">
              <w:rPr>
                <w:rFonts w:ascii="Georgia" w:hAnsi="Georgia"/>
                <w:b/>
                <w:bCs/>
                <w:color w:val="FFFFFF"/>
                <w:sz w:val="20"/>
                <w:szCs w:val="20"/>
              </w:rPr>
              <w:t>What is measured</w:t>
            </w:r>
          </w:p>
        </w:tc>
        <w:tc>
          <w:tcPr>
            <w:tcW w:w="318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0F4" w14:textId="22BC2DFD" w:rsidR="00474805" w:rsidRPr="00EC6441" w:rsidRDefault="000C2473">
            <w:pPr>
              <w:rPr>
                <w:rFonts w:ascii="Georgia" w:hAnsi="Georgia"/>
              </w:rPr>
            </w:pPr>
            <w:r>
              <w:rPr>
                <w:rFonts w:ascii="Georgia" w:hAnsi="Georgia"/>
                <w:b/>
                <w:bCs/>
                <w:color w:val="FFFFFF"/>
                <w:sz w:val="20"/>
                <w:szCs w:val="20"/>
              </w:rPr>
              <w:t>Timeframe/target</w:t>
            </w:r>
          </w:p>
        </w:tc>
      </w:tr>
      <w:tr w:rsidR="00474805" w:rsidRPr="00EC6441" w14:paraId="3679D0F9" w14:textId="77777777">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0F6" w14:textId="77777777" w:rsidR="00474805" w:rsidRPr="00AA16EF" w:rsidRDefault="0044425E">
            <w:pPr>
              <w:rPr>
                <w:rFonts w:ascii="Georgia" w:hAnsi="Georgia"/>
                <w:sz w:val="18"/>
                <w:szCs w:val="18"/>
              </w:rPr>
            </w:pPr>
            <w:r w:rsidRPr="00AA16EF">
              <w:rPr>
                <w:rFonts w:ascii="Georgia" w:hAnsi="Georgia"/>
                <w:b/>
                <w:bCs/>
                <w:color w:val="760000"/>
                <w:sz w:val="18"/>
                <w:szCs w:val="18"/>
              </w:rPr>
              <w:t>Clear</w:t>
            </w:r>
          </w:p>
        </w:tc>
        <w:tc>
          <w:tcPr>
            <w:tcW w:w="43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0F7" w14:textId="77777777" w:rsidR="00474805" w:rsidRPr="00AA16EF" w:rsidRDefault="0044425E">
            <w:pPr>
              <w:rPr>
                <w:rFonts w:ascii="Georgia" w:hAnsi="Georgia"/>
                <w:sz w:val="18"/>
                <w:szCs w:val="18"/>
              </w:rPr>
            </w:pPr>
            <w:r w:rsidRPr="00AA16EF">
              <w:rPr>
                <w:rFonts w:ascii="Georgia" w:hAnsi="Georgia"/>
                <w:sz w:val="18"/>
                <w:szCs w:val="18"/>
              </w:rPr>
              <w:t>Cause-and-effect is known. The right procedure produces the right result.</w:t>
            </w:r>
          </w:p>
        </w:tc>
        <w:tc>
          <w:tcPr>
            <w:tcW w:w="31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0F8" w14:textId="77777777" w:rsidR="00474805" w:rsidRPr="00AA16EF" w:rsidRDefault="0044425E">
            <w:pPr>
              <w:rPr>
                <w:rFonts w:ascii="Georgia" w:hAnsi="Georgia"/>
                <w:sz w:val="18"/>
                <w:szCs w:val="18"/>
              </w:rPr>
            </w:pPr>
            <w:r w:rsidRPr="00AA16EF">
              <w:rPr>
                <w:rFonts w:ascii="Georgia" w:hAnsi="Georgia"/>
                <w:sz w:val="18"/>
                <w:szCs w:val="18"/>
              </w:rPr>
              <w:t>Code compliance violations with clear remediation requirements; apparatus pre-positioning based on known response time data</w:t>
            </w:r>
          </w:p>
        </w:tc>
      </w:tr>
      <w:tr w:rsidR="00474805" w:rsidRPr="00EC6441" w14:paraId="3679D0FD" w14:textId="77777777">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0FA" w14:textId="77777777" w:rsidR="00474805" w:rsidRPr="00AA16EF" w:rsidRDefault="0044425E">
            <w:pPr>
              <w:rPr>
                <w:rFonts w:ascii="Georgia" w:hAnsi="Georgia"/>
                <w:sz w:val="18"/>
                <w:szCs w:val="18"/>
              </w:rPr>
            </w:pPr>
            <w:r w:rsidRPr="00AA16EF">
              <w:rPr>
                <w:rFonts w:ascii="Georgia" w:hAnsi="Georgia"/>
                <w:b/>
                <w:bCs/>
                <w:color w:val="760000"/>
                <w:sz w:val="18"/>
                <w:szCs w:val="18"/>
              </w:rPr>
              <w:t>Complicated</w:t>
            </w:r>
          </w:p>
        </w:tc>
        <w:tc>
          <w:tcPr>
            <w:tcW w:w="43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0FB" w14:textId="290DE968" w:rsidR="00474805" w:rsidRPr="00AA16EF" w:rsidRDefault="00E318D6">
            <w:pPr>
              <w:rPr>
                <w:rFonts w:ascii="Georgia" w:hAnsi="Georgia"/>
                <w:sz w:val="18"/>
                <w:szCs w:val="18"/>
              </w:rPr>
            </w:pPr>
            <w:r w:rsidRPr="00AA16EF">
              <w:rPr>
                <w:rFonts w:ascii="Georgia" w:hAnsi="Georgia"/>
                <w:sz w:val="18"/>
                <w:szCs w:val="18"/>
              </w:rPr>
              <w:t>Cause-and-effect relationships are</w:t>
            </w:r>
            <w:r w:rsidR="0044425E" w:rsidRPr="00AA16EF">
              <w:rPr>
                <w:rFonts w:ascii="Georgia" w:hAnsi="Georgia"/>
                <w:sz w:val="18"/>
                <w:szCs w:val="18"/>
              </w:rPr>
              <w:t xml:space="preserve"> knowable through expert analysis. Requires expertise but can be determined in advance.</w:t>
            </w:r>
          </w:p>
        </w:tc>
        <w:tc>
          <w:tcPr>
            <w:tcW w:w="31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0FC" w14:textId="77777777" w:rsidR="00474805" w:rsidRPr="00AA16EF" w:rsidRDefault="0044425E">
            <w:pPr>
              <w:rPr>
                <w:rFonts w:ascii="Georgia" w:hAnsi="Georgia"/>
                <w:sz w:val="18"/>
                <w:szCs w:val="18"/>
              </w:rPr>
            </w:pPr>
            <w:r w:rsidRPr="00AA16EF">
              <w:rPr>
                <w:rFonts w:ascii="Georgia" w:hAnsi="Georgia"/>
                <w:sz w:val="18"/>
                <w:szCs w:val="18"/>
              </w:rPr>
              <w:t>WUI fuel load assessment; suppression system design; building code development</w:t>
            </w:r>
          </w:p>
        </w:tc>
      </w:tr>
      <w:tr w:rsidR="00474805" w:rsidRPr="00EC6441" w14:paraId="3679D101" w14:textId="77777777">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0FE" w14:textId="77777777" w:rsidR="00474805" w:rsidRPr="00AA16EF" w:rsidRDefault="0044425E">
            <w:pPr>
              <w:rPr>
                <w:rFonts w:ascii="Georgia" w:hAnsi="Georgia"/>
                <w:sz w:val="18"/>
                <w:szCs w:val="18"/>
              </w:rPr>
            </w:pPr>
            <w:r w:rsidRPr="00AA16EF">
              <w:rPr>
                <w:rFonts w:ascii="Georgia" w:hAnsi="Georgia"/>
                <w:b/>
                <w:bCs/>
                <w:color w:val="760000"/>
                <w:sz w:val="18"/>
                <w:szCs w:val="18"/>
              </w:rPr>
              <w:t>Complex</w:t>
            </w:r>
          </w:p>
        </w:tc>
        <w:tc>
          <w:tcPr>
            <w:tcW w:w="43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0FF" w14:textId="77777777" w:rsidR="00474805" w:rsidRPr="00AA16EF" w:rsidRDefault="0044425E">
            <w:pPr>
              <w:rPr>
                <w:rFonts w:ascii="Georgia" w:hAnsi="Georgia"/>
                <w:sz w:val="18"/>
                <w:szCs w:val="18"/>
              </w:rPr>
            </w:pPr>
            <w:r w:rsidRPr="00AA16EF">
              <w:rPr>
                <w:rFonts w:ascii="Georgia" w:hAnsi="Georgia"/>
                <w:sz w:val="18"/>
                <w:szCs w:val="18"/>
              </w:rPr>
              <w:t>Cause-and-effect is only knowable in retrospect. Requires probing, learning, and adjustment in motion.</w:t>
            </w:r>
          </w:p>
        </w:tc>
        <w:tc>
          <w:tcPr>
            <w:tcW w:w="31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100" w14:textId="77777777" w:rsidR="00474805" w:rsidRPr="00AA16EF" w:rsidRDefault="0044425E">
            <w:pPr>
              <w:rPr>
                <w:rFonts w:ascii="Georgia" w:hAnsi="Georgia"/>
                <w:sz w:val="18"/>
                <w:szCs w:val="18"/>
              </w:rPr>
            </w:pPr>
            <w:r w:rsidRPr="00AA16EF">
              <w:rPr>
                <w:rFonts w:ascii="Georgia" w:hAnsi="Georgia"/>
                <w:sz w:val="18"/>
                <w:szCs w:val="18"/>
              </w:rPr>
              <w:t xml:space="preserve">Behavior </w:t>
            </w:r>
            <w:proofErr w:type="gramStart"/>
            <w:r w:rsidRPr="00AA16EF">
              <w:rPr>
                <w:rFonts w:ascii="Georgia" w:hAnsi="Georgia"/>
                <w:sz w:val="18"/>
                <w:szCs w:val="18"/>
              </w:rPr>
              <w:t>change</w:t>
            </w:r>
            <w:proofErr w:type="gramEnd"/>
            <w:r w:rsidRPr="00AA16EF">
              <w:rPr>
                <w:rFonts w:ascii="Georgia" w:hAnsi="Georgia"/>
                <w:sz w:val="18"/>
                <w:szCs w:val="18"/>
              </w:rPr>
              <w:t xml:space="preserve"> in diverse populations; community trust-building; smoke alarm maintenance compliance rates</w:t>
            </w:r>
          </w:p>
        </w:tc>
      </w:tr>
      <w:tr w:rsidR="00474805" w:rsidRPr="00EC6441" w14:paraId="3679D105" w14:textId="77777777">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102" w14:textId="77777777" w:rsidR="00474805" w:rsidRPr="00AA16EF" w:rsidRDefault="0044425E">
            <w:pPr>
              <w:rPr>
                <w:rFonts w:ascii="Georgia" w:hAnsi="Georgia"/>
                <w:sz w:val="18"/>
                <w:szCs w:val="18"/>
              </w:rPr>
            </w:pPr>
            <w:r w:rsidRPr="00AA16EF">
              <w:rPr>
                <w:rFonts w:ascii="Georgia" w:hAnsi="Georgia"/>
                <w:b/>
                <w:bCs/>
                <w:color w:val="760000"/>
                <w:sz w:val="18"/>
                <w:szCs w:val="18"/>
              </w:rPr>
              <w:t>Chaotic</w:t>
            </w:r>
          </w:p>
        </w:tc>
        <w:tc>
          <w:tcPr>
            <w:tcW w:w="43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103" w14:textId="77777777" w:rsidR="00474805" w:rsidRPr="00AA16EF" w:rsidRDefault="0044425E">
            <w:pPr>
              <w:rPr>
                <w:rFonts w:ascii="Georgia" w:hAnsi="Georgia"/>
                <w:sz w:val="18"/>
                <w:szCs w:val="18"/>
              </w:rPr>
            </w:pPr>
            <w:r w:rsidRPr="00AA16EF">
              <w:rPr>
                <w:rFonts w:ascii="Georgia" w:hAnsi="Georgia"/>
                <w:sz w:val="18"/>
                <w:szCs w:val="18"/>
              </w:rPr>
              <w:t>No discernible cause-and-effect relationship. Requires immediate stabilizing action.</w:t>
            </w:r>
          </w:p>
        </w:tc>
        <w:tc>
          <w:tcPr>
            <w:tcW w:w="31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104" w14:textId="77777777" w:rsidR="00474805" w:rsidRPr="00AA16EF" w:rsidRDefault="0044425E">
            <w:pPr>
              <w:rPr>
                <w:rFonts w:ascii="Georgia" w:hAnsi="Georgia"/>
                <w:sz w:val="18"/>
                <w:szCs w:val="18"/>
              </w:rPr>
            </w:pPr>
            <w:r w:rsidRPr="00AA16EF">
              <w:rPr>
                <w:rFonts w:ascii="Georgia" w:hAnsi="Georgia"/>
                <w:sz w:val="18"/>
                <w:szCs w:val="18"/>
              </w:rPr>
              <w:t>Active large-event incident; WUI fire running in structure-proximate terrain; mass casualty event</w:t>
            </w:r>
          </w:p>
        </w:tc>
      </w:tr>
    </w:tbl>
    <w:p w14:paraId="3679D106" w14:textId="77777777" w:rsidR="00474805" w:rsidRPr="00EC6441" w:rsidRDefault="00474805">
      <w:pPr>
        <w:spacing w:before="80"/>
        <w:rPr>
          <w:rFonts w:ascii="Georgia" w:hAnsi="Georgi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74805" w:rsidRPr="00EC6441" w14:paraId="3679D108" w14:textId="77777777">
        <w:tc>
          <w:tcPr>
            <w:tcW w:w="9360" w:type="dxa"/>
            <w:tcBorders>
              <w:top w:val="single" w:sz="4" w:space="0" w:color="AAAAAA"/>
              <w:left w:val="single" w:sz="20" w:space="0" w:color="C41414"/>
              <w:bottom w:val="single" w:sz="4" w:space="0" w:color="AAAAAA"/>
              <w:right w:val="none" w:sz="0" w:space="0" w:color="FFFFFF"/>
            </w:tcBorders>
            <w:shd w:val="clear" w:color="auto" w:fill="FFF8F0"/>
            <w:tcMar>
              <w:top w:w="120" w:type="dxa"/>
              <w:left w:w="200" w:type="dxa"/>
              <w:bottom w:w="120" w:type="dxa"/>
              <w:right w:w="160" w:type="dxa"/>
            </w:tcMar>
          </w:tcPr>
          <w:p w14:paraId="3679D107" w14:textId="77777777" w:rsidR="00474805" w:rsidRPr="006D60BE" w:rsidRDefault="0044425E">
            <w:pPr>
              <w:jc w:val="both"/>
              <w:rPr>
                <w:rFonts w:ascii="Georgia" w:hAnsi="Georgia"/>
                <w:sz w:val="18"/>
                <w:szCs w:val="18"/>
              </w:rPr>
            </w:pPr>
            <w:r w:rsidRPr="006D60BE">
              <w:rPr>
                <w:rFonts w:ascii="Georgia" w:hAnsi="Georgia"/>
                <w:sz w:val="18"/>
                <w:szCs w:val="18"/>
              </w:rPr>
              <w:t xml:space="preserve">The </w:t>
            </w:r>
            <w:proofErr w:type="gramStart"/>
            <w:r w:rsidRPr="006D60BE">
              <w:rPr>
                <w:rFonts w:ascii="Georgia" w:hAnsi="Georgia"/>
                <w:sz w:val="18"/>
                <w:szCs w:val="18"/>
              </w:rPr>
              <w:t>most costly</w:t>
            </w:r>
            <w:proofErr w:type="gramEnd"/>
            <w:r w:rsidRPr="006D60BE">
              <w:rPr>
                <w:rFonts w:ascii="Georgia" w:hAnsi="Georgia"/>
                <w:sz w:val="18"/>
                <w:szCs w:val="18"/>
              </w:rPr>
              <w:t xml:space="preserve"> error in CRR program design is treating a complex problem as a complicated one. When a department responds to low smoke alarm compliance rates with a purely technical solution — more alarms, stricter enforcement — without addressing the behavioral, cultural, and trust dimensions that drive the compliance rate, it is applying the wrong mode of intervention. The result is activity without outcome: alarms installed, compliance rates unchanged, fatality rates unchanged.</w:t>
            </w:r>
          </w:p>
        </w:tc>
      </w:tr>
    </w:tbl>
    <w:p w14:paraId="3679D109" w14:textId="77777777" w:rsidR="00474805" w:rsidRPr="00EC6441" w:rsidRDefault="00474805">
      <w:pPr>
        <w:spacing w:before="80"/>
        <w:rPr>
          <w:rFonts w:ascii="Georgia" w:hAnsi="Georgia"/>
        </w:rPr>
      </w:pPr>
    </w:p>
    <w:p w14:paraId="3679D10A" w14:textId="77777777" w:rsidR="00474805" w:rsidRPr="00EC6441" w:rsidRDefault="0044425E">
      <w:pPr>
        <w:pStyle w:val="Heading2"/>
        <w:pBdr>
          <w:left w:val="single" w:sz="16" w:space="8" w:color="C41414"/>
        </w:pBdr>
        <w:rPr>
          <w:rFonts w:ascii="Georgia" w:hAnsi="Georgia"/>
        </w:rPr>
      </w:pPr>
      <w:r w:rsidRPr="00EC6441">
        <w:rPr>
          <w:rFonts w:ascii="Georgia" w:hAnsi="Georgia"/>
        </w:rPr>
        <w:t>Risk prioritization criteria</w:t>
      </w:r>
    </w:p>
    <w:p w14:paraId="3679D10B" w14:textId="77777777" w:rsidR="00474805" w:rsidRPr="006D60BE" w:rsidRDefault="0044425E">
      <w:pPr>
        <w:spacing w:before="80" w:after="120"/>
        <w:jc w:val="both"/>
        <w:rPr>
          <w:rFonts w:ascii="Georgia" w:hAnsi="Georgia"/>
          <w:sz w:val="20"/>
          <w:szCs w:val="20"/>
        </w:rPr>
      </w:pPr>
      <w:r w:rsidRPr="006D60BE">
        <w:rPr>
          <w:rFonts w:ascii="Georgia" w:hAnsi="Georgia"/>
          <w:sz w:val="20"/>
          <w:szCs w:val="20"/>
        </w:rPr>
        <w:t>After classifying each identified risk by domain, prioritize for the CRR plan using four criteria:</w:t>
      </w:r>
    </w:p>
    <w:p w14:paraId="3679D10C" w14:textId="02BBD35B"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 xml:space="preserve">Frequency: How often does this risk produce incidents? High-frequency risks strain resources continuously. Low-frequency, high-consequence risks require </w:t>
      </w:r>
      <w:r w:rsidR="002B7EB4">
        <w:rPr>
          <w:rFonts w:ascii="Georgia" w:hAnsi="Georgia"/>
          <w:sz w:val="20"/>
          <w:szCs w:val="20"/>
        </w:rPr>
        <w:t xml:space="preserve">a </w:t>
      </w:r>
      <w:r w:rsidRPr="006D60BE">
        <w:rPr>
          <w:rFonts w:ascii="Georgia" w:hAnsi="Georgia"/>
          <w:sz w:val="20"/>
          <w:szCs w:val="20"/>
        </w:rPr>
        <w:t>different investment logic.</w:t>
      </w:r>
    </w:p>
    <w:p w14:paraId="3679D10D" w14:textId="26738DE3"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 xml:space="preserve">Severity: What is the life safety, property, and community impact when this risk produces an incident? A risk that </w:t>
      </w:r>
      <w:r w:rsidR="00511781">
        <w:rPr>
          <w:rFonts w:ascii="Georgia" w:hAnsi="Georgia"/>
          <w:sz w:val="20"/>
          <w:szCs w:val="20"/>
        </w:rPr>
        <w:t>results in two fatalities per year may be a higher priority than one that results in</w:t>
      </w:r>
      <w:r w:rsidRPr="006D60BE">
        <w:rPr>
          <w:rFonts w:ascii="Georgia" w:hAnsi="Georgia"/>
          <w:sz w:val="20"/>
          <w:szCs w:val="20"/>
        </w:rPr>
        <w:t xml:space="preserve"> ten minor incidents.</w:t>
      </w:r>
    </w:p>
    <w:p w14:paraId="3679D10E"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Preventability: How much can CRR intervention realistically reduce this risk? Cooking fires, alarm-related fatalities, and non-emergent alarm volume are highly preventable with relatively modest investment. WUI risk requires sustained, multi-year effort.</w:t>
      </w:r>
    </w:p>
    <w:p w14:paraId="4858F304" w14:textId="4E08B45A" w:rsidR="00732EAE" w:rsidRPr="006D60BE" w:rsidRDefault="0044425E" w:rsidP="00732EAE">
      <w:pPr>
        <w:pStyle w:val="ListParagraph"/>
        <w:numPr>
          <w:ilvl w:val="0"/>
          <w:numId w:val="2"/>
        </w:numPr>
        <w:spacing w:before="60" w:after="60"/>
        <w:rPr>
          <w:rFonts w:ascii="Georgia" w:hAnsi="Georgia"/>
          <w:sz w:val="20"/>
          <w:szCs w:val="20"/>
        </w:rPr>
      </w:pPr>
      <w:r w:rsidRPr="006D60BE">
        <w:rPr>
          <w:rFonts w:ascii="Georgia" w:hAnsi="Georgia"/>
          <w:sz w:val="20"/>
          <w:szCs w:val="20"/>
        </w:rPr>
        <w:t xml:space="preserve">Departmental capacity: Does the department have the resources, relationships, and expertise to address this risk effectively? A risk </w:t>
      </w:r>
      <w:r w:rsidR="000C2473">
        <w:rPr>
          <w:rFonts w:ascii="Georgia" w:hAnsi="Georgia"/>
          <w:sz w:val="20"/>
          <w:szCs w:val="20"/>
        </w:rPr>
        <w:t>that requires multilingual outreach capacity</w:t>
      </w:r>
      <w:r w:rsidR="00C718F9">
        <w:rPr>
          <w:rFonts w:ascii="Georgia" w:hAnsi="Georgia"/>
          <w:sz w:val="20"/>
          <w:szCs w:val="20"/>
        </w:rPr>
        <w:t xml:space="preserve">, which the </w:t>
      </w:r>
      <w:r w:rsidR="00C718F9">
        <w:rPr>
          <w:rFonts w:ascii="Georgia" w:hAnsi="Georgia"/>
          <w:sz w:val="20"/>
          <w:szCs w:val="20"/>
        </w:rPr>
        <w:lastRenderedPageBreak/>
        <w:t>department does not yet have,</w:t>
      </w:r>
      <w:r w:rsidRPr="006D60BE">
        <w:rPr>
          <w:rFonts w:ascii="Georgia" w:hAnsi="Georgia"/>
          <w:sz w:val="20"/>
          <w:szCs w:val="20"/>
        </w:rPr>
        <w:t xml:space="preserve"> requires different phasing than one </w:t>
      </w:r>
      <w:r w:rsidR="00B54AD0">
        <w:rPr>
          <w:rFonts w:ascii="Georgia" w:hAnsi="Georgia"/>
          <w:sz w:val="20"/>
          <w:szCs w:val="20"/>
        </w:rPr>
        <w:t xml:space="preserve">that is </w:t>
      </w:r>
      <w:r w:rsidRPr="006D60BE">
        <w:rPr>
          <w:rFonts w:ascii="Georgia" w:hAnsi="Georgia"/>
          <w:sz w:val="20"/>
          <w:szCs w:val="20"/>
        </w:rPr>
        <w:t>addressable with existing capability.</w:t>
      </w:r>
    </w:p>
    <w:p w14:paraId="7AEEA752" w14:textId="77777777" w:rsidR="001A6D18" w:rsidRPr="00EC6441" w:rsidRDefault="001A6D18" w:rsidP="001A6D18">
      <w:pPr>
        <w:pStyle w:val="Heading2"/>
        <w:pBdr>
          <w:left w:val="single" w:sz="16" w:space="8" w:color="C41414"/>
        </w:pBdr>
        <w:rPr>
          <w:rFonts w:ascii="Georgia" w:hAnsi="Georgia"/>
        </w:rPr>
      </w:pPr>
      <w:r w:rsidRPr="00EC6441">
        <w:rPr>
          <w:rFonts w:ascii="Georgia" w:hAnsi="Georgia"/>
        </w:rPr>
        <w:t>Community risk signal pathway</w:t>
      </w:r>
    </w:p>
    <w:p w14:paraId="3095F61E" w14:textId="7A34536A" w:rsidR="001A6D18" w:rsidRPr="006D60BE" w:rsidRDefault="001A6D18" w:rsidP="001A6D18">
      <w:pPr>
        <w:pStyle w:val="font-claude-response-body"/>
        <w:rPr>
          <w:rFonts w:ascii="Georgia" w:hAnsi="Georgia"/>
          <w:sz w:val="20"/>
          <w:szCs w:val="20"/>
        </w:rPr>
      </w:pPr>
      <w:r w:rsidRPr="006D60BE">
        <w:rPr>
          <w:rFonts w:ascii="Georgia" w:hAnsi="Georgia"/>
          <w:sz w:val="20"/>
          <w:szCs w:val="20"/>
        </w:rPr>
        <w:t>The Community Risk Assessment described above is a structured, periodic process</w:t>
      </w:r>
      <w:r w:rsidR="003C6AC6" w:rsidRPr="006D60BE">
        <w:rPr>
          <w:rFonts w:ascii="Georgia" w:hAnsi="Georgia"/>
          <w:sz w:val="20"/>
          <w:szCs w:val="20"/>
        </w:rPr>
        <w:t xml:space="preserve">, </w:t>
      </w:r>
      <w:r w:rsidRPr="006D60BE">
        <w:rPr>
          <w:rFonts w:ascii="Georgia" w:hAnsi="Georgia"/>
          <w:sz w:val="20"/>
          <w:szCs w:val="20"/>
        </w:rPr>
        <w:t>conducted every three to five years, with annual updates. It is necessary. It is also insufficient for a community that is changing faster than the assessment cycle can track.</w:t>
      </w:r>
    </w:p>
    <w:p w14:paraId="040FA429" w14:textId="1BC7E12A" w:rsidR="001A6D18" w:rsidRPr="006D60BE" w:rsidRDefault="001A6D18" w:rsidP="001A6D18">
      <w:pPr>
        <w:pStyle w:val="font-claude-response-body"/>
        <w:rPr>
          <w:rFonts w:ascii="Georgia" w:hAnsi="Georgia"/>
          <w:sz w:val="20"/>
          <w:szCs w:val="20"/>
        </w:rPr>
      </w:pPr>
      <w:r w:rsidRPr="006D60BE">
        <w:rPr>
          <w:rFonts w:ascii="Georgia" w:hAnsi="Georgia"/>
          <w:sz w:val="20"/>
          <w:szCs w:val="20"/>
        </w:rPr>
        <w:t xml:space="preserve">Between formal assessments, the CRR program's partner network is the primary mechanism for detecting emerging risks that the current five strategies do not address. A community health worker who notices a pattern of burn injuries in a recently arrived immigrant population. A property manager who reports that a building type not covered by the current inspection cycle is generating repeated alarm activations. A school resource officer who identifies a concentration of residential fire incidents in a neighborhood that has shifted demographically since the last census estimate. These signals exist in the community </w:t>
      </w:r>
      <w:proofErr w:type="gramStart"/>
      <w:r w:rsidRPr="006D60BE">
        <w:rPr>
          <w:rFonts w:ascii="Georgia" w:hAnsi="Georgia"/>
          <w:sz w:val="20"/>
          <w:szCs w:val="20"/>
        </w:rPr>
        <w:t xml:space="preserve">whether </w:t>
      </w:r>
      <w:r w:rsidR="008E392C" w:rsidRPr="006D60BE">
        <w:rPr>
          <w:rFonts w:ascii="Georgia" w:hAnsi="Georgia"/>
          <w:sz w:val="20"/>
          <w:szCs w:val="20"/>
        </w:rPr>
        <w:t>or not</w:t>
      </w:r>
      <w:proofErr w:type="gramEnd"/>
      <w:r w:rsidR="008E392C" w:rsidRPr="006D60BE">
        <w:rPr>
          <w:rFonts w:ascii="Georgia" w:hAnsi="Georgia"/>
          <w:sz w:val="20"/>
          <w:szCs w:val="20"/>
        </w:rPr>
        <w:t xml:space="preserve"> the fire department captures them</w:t>
      </w:r>
      <w:r w:rsidRPr="006D60BE">
        <w:rPr>
          <w:rFonts w:ascii="Georgia" w:hAnsi="Georgia"/>
          <w:sz w:val="20"/>
          <w:szCs w:val="20"/>
        </w:rPr>
        <w:t>.</w:t>
      </w:r>
    </w:p>
    <w:p w14:paraId="67196267" w14:textId="77777777" w:rsidR="001A6D18" w:rsidRPr="006D60BE" w:rsidRDefault="001A6D18" w:rsidP="001A6D18">
      <w:pPr>
        <w:pStyle w:val="font-claude-response-body"/>
        <w:rPr>
          <w:rFonts w:ascii="Georgia" w:hAnsi="Georgia"/>
          <w:sz w:val="20"/>
          <w:szCs w:val="20"/>
        </w:rPr>
      </w:pPr>
      <w:r w:rsidRPr="006D60BE">
        <w:rPr>
          <w:rFonts w:ascii="Georgia" w:hAnsi="Georgia"/>
          <w:sz w:val="20"/>
          <w:szCs w:val="20"/>
        </w:rPr>
        <w:t>The community risk signal pathway is the structured process by which those signals enter the program:</w:t>
      </w:r>
    </w:p>
    <w:p w14:paraId="53E0FB62" w14:textId="77777777" w:rsidR="001A6D18" w:rsidRPr="006D60BE" w:rsidRDefault="001A6D18" w:rsidP="001A6D18">
      <w:pPr>
        <w:pStyle w:val="whitespace-normal"/>
        <w:numPr>
          <w:ilvl w:val="0"/>
          <w:numId w:val="4"/>
        </w:numPr>
        <w:rPr>
          <w:rFonts w:ascii="Georgia" w:hAnsi="Georgia"/>
          <w:sz w:val="20"/>
          <w:szCs w:val="20"/>
        </w:rPr>
      </w:pPr>
      <w:r w:rsidRPr="006D60BE">
        <w:rPr>
          <w:rFonts w:ascii="Georgia" w:hAnsi="Georgia"/>
          <w:sz w:val="20"/>
          <w:szCs w:val="20"/>
        </w:rPr>
        <w:t>At each quarterly advisory group meeting, the standing agenda item "What risk are you seeing?" collects signals from partners. The plan coordinator documents each signal with the source, the population or geography affected, and the estimated severity.</w:t>
      </w:r>
    </w:p>
    <w:p w14:paraId="7918C301" w14:textId="77777777" w:rsidR="001A6D18" w:rsidRPr="006D60BE" w:rsidRDefault="001A6D18" w:rsidP="001A6D18">
      <w:pPr>
        <w:pStyle w:val="whitespace-normal"/>
        <w:numPr>
          <w:ilvl w:val="0"/>
          <w:numId w:val="4"/>
        </w:numPr>
        <w:rPr>
          <w:rFonts w:ascii="Georgia" w:hAnsi="Georgia"/>
          <w:sz w:val="20"/>
          <w:szCs w:val="20"/>
        </w:rPr>
      </w:pPr>
      <w:r w:rsidRPr="006D60BE">
        <w:rPr>
          <w:rFonts w:ascii="Georgia" w:hAnsi="Georgia"/>
          <w:sz w:val="20"/>
          <w:szCs w:val="20"/>
        </w:rPr>
        <w:t>Signals that align with an existing strategy are routed to that strategy's next evaluation cycle as a data point. A signal that the cooking fire strategy is missing a population is actionable immediately within the existing strategy structure.</w:t>
      </w:r>
    </w:p>
    <w:p w14:paraId="45FDE67D" w14:textId="77777777" w:rsidR="001A6D18" w:rsidRPr="006D60BE" w:rsidRDefault="001A6D18" w:rsidP="001A6D18">
      <w:pPr>
        <w:pStyle w:val="whitespace-normal"/>
        <w:numPr>
          <w:ilvl w:val="0"/>
          <w:numId w:val="4"/>
        </w:numPr>
        <w:rPr>
          <w:rFonts w:ascii="Georgia" w:hAnsi="Georgia"/>
          <w:sz w:val="20"/>
          <w:szCs w:val="20"/>
        </w:rPr>
      </w:pPr>
      <w:r w:rsidRPr="006D60BE">
        <w:rPr>
          <w:rFonts w:ascii="Georgia" w:hAnsi="Georgia"/>
          <w:sz w:val="20"/>
          <w:szCs w:val="20"/>
        </w:rPr>
        <w:t>Signals that identify a risk not addressed by any current strategy are documented and accumulated. When three or more independent signals point to the same emerging risk, or when a single signal indicates a life-safety-level threat, the plan coordinator initiates a focused risk assessment of that specific issue using the Phase 1–3 CRA methodology.</w:t>
      </w:r>
    </w:p>
    <w:p w14:paraId="38801D41" w14:textId="77777777" w:rsidR="001A6D18" w:rsidRPr="006D60BE" w:rsidRDefault="001A6D18" w:rsidP="001A6D18">
      <w:pPr>
        <w:pStyle w:val="whitespace-normal"/>
        <w:numPr>
          <w:ilvl w:val="0"/>
          <w:numId w:val="4"/>
        </w:numPr>
        <w:rPr>
          <w:rFonts w:ascii="Georgia" w:hAnsi="Georgia"/>
          <w:sz w:val="20"/>
          <w:szCs w:val="20"/>
        </w:rPr>
      </w:pPr>
      <w:r w:rsidRPr="006D60BE">
        <w:rPr>
          <w:rFonts w:ascii="Georgia" w:hAnsi="Georgia"/>
          <w:sz w:val="20"/>
          <w:szCs w:val="20"/>
        </w:rPr>
        <w:t>If the focused assessment confirms the risk, the coordinator presents findings to the advisory group and to city leadership with a recommendation: modify an existing strategy, add a new strategy, or document the risk for the next full CRA cycle. The decision depends on severity, departmental capacity, and whether the risk is growing or stable.</w:t>
      </w:r>
    </w:p>
    <w:p w14:paraId="3679D110" w14:textId="77D98F67" w:rsidR="00474805" w:rsidRPr="006D60BE" w:rsidRDefault="001A6D18" w:rsidP="0074199F">
      <w:pPr>
        <w:pStyle w:val="font-claude-response-body"/>
        <w:rPr>
          <w:rFonts w:ascii="Georgia" w:hAnsi="Georgia"/>
          <w:sz w:val="20"/>
          <w:szCs w:val="20"/>
        </w:rPr>
      </w:pPr>
      <w:r w:rsidRPr="006D60BE">
        <w:rPr>
          <w:rFonts w:ascii="Georgia" w:hAnsi="Georgia"/>
          <w:sz w:val="20"/>
          <w:szCs w:val="20"/>
        </w:rPr>
        <w:t xml:space="preserve">This pathway does not replace the formal CRA. It supplements it with the distributed sensing capacity of a partner network </w:t>
      </w:r>
      <w:r w:rsidR="00F15890">
        <w:rPr>
          <w:rFonts w:ascii="Georgia" w:hAnsi="Georgia"/>
          <w:sz w:val="20"/>
          <w:szCs w:val="20"/>
        </w:rPr>
        <w:t xml:space="preserve">already in the community, interacting with populations the department cannot reach on its own, and </w:t>
      </w:r>
      <w:r w:rsidRPr="006D60BE">
        <w:rPr>
          <w:rFonts w:ascii="Georgia" w:hAnsi="Georgia"/>
          <w:sz w:val="20"/>
          <w:szCs w:val="20"/>
        </w:rPr>
        <w:t>generating information that has value if the program is structured to receive it.</w:t>
      </w:r>
    </w:p>
    <w:p w14:paraId="3679D111" w14:textId="77777777" w:rsidR="00474805" w:rsidRPr="00EC6441" w:rsidRDefault="0044425E">
      <w:pPr>
        <w:pStyle w:val="Heading2"/>
        <w:pBdr>
          <w:left w:val="single" w:sz="16" w:space="8" w:color="C41414"/>
        </w:pBdr>
        <w:rPr>
          <w:rFonts w:ascii="Georgia" w:hAnsi="Georgia"/>
        </w:rPr>
      </w:pPr>
      <w:r w:rsidRPr="00EC6441">
        <w:rPr>
          <w:rFonts w:ascii="Georgia" w:hAnsi="Georgia"/>
        </w:rPr>
        <w:t>Data sources</w:t>
      </w:r>
    </w:p>
    <w:p w14:paraId="3679D112" w14:textId="4B1155BE" w:rsidR="00474805" w:rsidRPr="006D60BE" w:rsidRDefault="0044425E">
      <w:pPr>
        <w:spacing w:before="80" w:after="120"/>
        <w:jc w:val="both"/>
        <w:rPr>
          <w:rFonts w:ascii="Georgia" w:hAnsi="Georgia"/>
          <w:sz w:val="20"/>
          <w:szCs w:val="20"/>
        </w:rPr>
      </w:pPr>
      <w:r w:rsidRPr="006D60BE">
        <w:rPr>
          <w:rFonts w:ascii="Georgia" w:hAnsi="Georgia"/>
          <w:sz w:val="20"/>
          <w:szCs w:val="20"/>
        </w:rPr>
        <w:t xml:space="preserve">The following data sources ground the community risk assessment and feed into </w:t>
      </w:r>
      <w:r w:rsidR="00723EA4">
        <w:rPr>
          <w:rFonts w:ascii="Georgia" w:hAnsi="Georgia"/>
          <w:sz w:val="20"/>
          <w:szCs w:val="20"/>
        </w:rPr>
        <w:t xml:space="preserve">the </w:t>
      </w:r>
      <w:r w:rsidRPr="006D60BE">
        <w:rPr>
          <w:rFonts w:ascii="Georgia" w:hAnsi="Georgia"/>
          <w:sz w:val="20"/>
          <w:szCs w:val="20"/>
        </w:rPr>
        <w:t>annual program evaluation:</w:t>
      </w:r>
    </w:p>
    <w:p w14:paraId="3679D113"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NFIRS / NERIS: Your department’s incident data is the primary quantitative foundation. Analyze by incident type, occupancy type, geographic area, time of day, and contributing factors. Document the transition timeline if moving from NFIRS to NERIS.</w:t>
      </w:r>
    </w:p>
    <w:p w14:paraId="3679D114"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US Census Bureau American Community Survey: Five-year estimates at the census tract level, enabling mapping of demographic risk concentrations against incident data.</w:t>
      </w:r>
    </w:p>
    <w:p w14:paraId="3679D115"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GIS department data: Parcel data, occupancy type data, zoning data, and infrastructure data. Establish the relationship with your city or county GIS department before you need the data.</w:t>
      </w:r>
    </w:p>
    <w:p w14:paraId="3679D116"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State Hazard Mitigation Plan: Contains jurisdiction-specific hazard frequency and consequence data that supplements your incident history.</w:t>
      </w:r>
    </w:p>
    <w:p w14:paraId="3679D117"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ISO Fire Suppression Rating Schedule: Generates data on water supply, response capability, and communications directly relevant to CRR planning.</w:t>
      </w:r>
    </w:p>
    <w:p w14:paraId="2210F84A" w14:textId="7DF30C72" w:rsidR="00195F1F" w:rsidRPr="003B2B7A" w:rsidRDefault="0044425E" w:rsidP="00195F1F">
      <w:pPr>
        <w:pStyle w:val="ListParagraph"/>
        <w:numPr>
          <w:ilvl w:val="0"/>
          <w:numId w:val="2"/>
        </w:numPr>
        <w:spacing w:before="60" w:after="60"/>
        <w:rPr>
          <w:rFonts w:ascii="Georgia" w:hAnsi="Georgia"/>
          <w:sz w:val="20"/>
          <w:szCs w:val="20"/>
        </w:rPr>
      </w:pPr>
      <w:r w:rsidRPr="006D60BE">
        <w:rPr>
          <w:rFonts w:ascii="Georgia" w:hAnsi="Georgia"/>
          <w:sz w:val="20"/>
          <w:szCs w:val="20"/>
        </w:rPr>
        <w:lastRenderedPageBreak/>
        <w:t>Community stakeholder input: Quantitative data tells you what happened. Stakeholder input tells you why. Structured engagement reveals causal factors and intervention opportunities that data analysis alone will not identify.</w:t>
      </w:r>
    </w:p>
    <w:p w14:paraId="728A5B83" w14:textId="096FA950" w:rsidR="00474805" w:rsidRPr="00C9665C" w:rsidRDefault="0074199F" w:rsidP="00C9665C">
      <w:pPr>
        <w:rPr>
          <w:rFonts w:ascii="Georgia" w:hAnsi="Georgia"/>
        </w:rPr>
      </w:pPr>
      <w:r>
        <w:rPr>
          <w:rFonts w:ascii="Georgia" w:hAnsi="Georgi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B2B7A" w:rsidRPr="006D60BE" w14:paraId="637818A8" w14:textId="77777777" w:rsidTr="00825EF6">
        <w:tc>
          <w:tcPr>
            <w:tcW w:w="9360" w:type="dxa"/>
            <w:tcBorders>
              <w:top w:val="single" w:sz="4" w:space="0" w:color="AAAAAA"/>
              <w:left w:val="single" w:sz="20" w:space="0" w:color="760000"/>
              <w:bottom w:val="single" w:sz="4" w:space="0" w:color="AAAAAA"/>
              <w:right w:val="none" w:sz="0" w:space="0" w:color="FFFFFF"/>
            </w:tcBorders>
            <w:shd w:val="clear" w:color="auto" w:fill="FDF4F4"/>
            <w:tcMar>
              <w:top w:w="120" w:type="dxa"/>
              <w:left w:w="200" w:type="dxa"/>
              <w:bottom w:w="120" w:type="dxa"/>
              <w:right w:w="160" w:type="dxa"/>
            </w:tcMar>
          </w:tcPr>
          <w:p w14:paraId="67953DFE" w14:textId="613F2FBC" w:rsidR="003B2B7A" w:rsidRPr="003B2B7A" w:rsidRDefault="003B2B7A" w:rsidP="00825EF6">
            <w:pPr>
              <w:rPr>
                <w:rFonts w:ascii="Georgia" w:hAnsi="Georgia"/>
                <w:sz w:val="20"/>
                <w:szCs w:val="20"/>
              </w:rPr>
            </w:pPr>
            <w:r w:rsidRPr="003B2B7A">
              <w:rPr>
                <w:rFonts w:ascii="Georgia" w:hAnsi="Georgia"/>
                <w:sz w:val="20"/>
                <w:szCs w:val="20"/>
              </w:rPr>
              <w:lastRenderedPageBreak/>
              <w:t>The five strategies that follow represent the highest-priority risks in a typical growing community based on available data and documented experience. They are the plan's initial hypothesis — not its permanent structure. The CRA process, the community risk signal pathway, and the annual AAR exist to test that hypothesis and revise it when the data indicate otherwise. If your community's CRA identifies a risk not covered by these five strategies, the Strategy Development Guide in Appendix G provides a template for building a new strategy using the same architecture</w:t>
            </w:r>
            <w:r w:rsidR="00723EA4">
              <w:rPr>
                <w:rFonts w:ascii="Georgia" w:hAnsi="Georgia"/>
                <w:sz w:val="20"/>
                <w:szCs w:val="20"/>
              </w:rPr>
              <w:t>.</w:t>
            </w:r>
          </w:p>
        </w:tc>
      </w:tr>
    </w:tbl>
    <w:p w14:paraId="3679D11B" w14:textId="083A15BB" w:rsidR="00474805" w:rsidRPr="00C9665C" w:rsidRDefault="0044425E">
      <w:pPr>
        <w:pStyle w:val="Heading1"/>
        <w:pBdr>
          <w:bottom w:val="single" w:sz="8" w:space="6" w:color="C41414"/>
        </w:pBdr>
        <w:rPr>
          <w:rFonts w:ascii="Georgia" w:hAnsi="Georgia"/>
        </w:rPr>
      </w:pPr>
      <w:r w:rsidRPr="00C9665C">
        <w:rPr>
          <w:rFonts w:ascii="Georgia" w:hAnsi="Georgia"/>
        </w:rPr>
        <w:t>Strategy 1: Smoke Alarms in Residential Occupancies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74805" w:rsidRPr="00C9665C" w14:paraId="3679D11E" w14:textId="77777777">
        <w:tc>
          <w:tcPr>
            <w:tcW w:w="9360" w:type="dxa"/>
            <w:tcBorders>
              <w:top w:val="single" w:sz="4" w:space="0" w:color="AAAAAA"/>
              <w:left w:val="single" w:sz="20" w:space="0" w:color="760000"/>
              <w:bottom w:val="single" w:sz="4" w:space="0" w:color="AAAAAA"/>
              <w:right w:val="none" w:sz="0" w:space="0" w:color="FFFFFF"/>
            </w:tcBorders>
            <w:shd w:val="clear" w:color="auto" w:fill="FDF4F4"/>
            <w:tcMar>
              <w:top w:w="120" w:type="dxa"/>
              <w:left w:w="200" w:type="dxa"/>
              <w:bottom w:w="120" w:type="dxa"/>
              <w:right w:w="160" w:type="dxa"/>
            </w:tcMar>
          </w:tcPr>
          <w:p w14:paraId="3679D11C" w14:textId="77777777" w:rsidR="00474805" w:rsidRPr="00C9665C" w:rsidRDefault="0044425E">
            <w:pPr>
              <w:spacing w:after="80"/>
              <w:rPr>
                <w:rFonts w:ascii="Georgia" w:hAnsi="Georgia"/>
              </w:rPr>
            </w:pPr>
            <w:r w:rsidRPr="00C9665C">
              <w:rPr>
                <w:rFonts w:ascii="Georgia" w:hAnsi="Georgia"/>
                <w:b/>
                <w:bCs/>
                <w:color w:val="760000"/>
                <w:sz w:val="20"/>
                <w:szCs w:val="20"/>
              </w:rPr>
              <w:t>Domain classification</w:t>
            </w:r>
          </w:p>
          <w:p w14:paraId="3679D11D" w14:textId="77777777" w:rsidR="00474805" w:rsidRPr="006D60BE" w:rsidRDefault="0044425E">
            <w:pPr>
              <w:rPr>
                <w:rFonts w:ascii="Georgia" w:hAnsi="Georgia"/>
                <w:sz w:val="18"/>
                <w:szCs w:val="18"/>
              </w:rPr>
            </w:pPr>
            <w:r w:rsidRPr="006D60BE">
              <w:rPr>
                <w:rFonts w:ascii="Georgia" w:hAnsi="Georgia"/>
                <w:b/>
                <w:bCs/>
                <w:color w:val="C41414"/>
                <w:sz w:val="18"/>
                <w:szCs w:val="18"/>
              </w:rPr>
              <w:t xml:space="preserve">Complex: </w:t>
            </w:r>
            <w:r w:rsidRPr="006D60BE">
              <w:rPr>
                <w:rFonts w:ascii="Georgia" w:hAnsi="Georgia"/>
                <w:i/>
                <w:iCs/>
                <w:sz w:val="18"/>
                <w:szCs w:val="18"/>
              </w:rPr>
              <w:t>This is a behavior change and trust problem, not an engineering problem. You cannot install your way to compliance in a community that doesn't trust you or doesn't know you exist. Expert analysis informs targeting; disciplined outreach drives results.</w:t>
            </w:r>
          </w:p>
        </w:tc>
      </w:tr>
    </w:tbl>
    <w:p w14:paraId="3679D11F" w14:textId="77777777" w:rsidR="00474805" w:rsidRPr="00C9665C" w:rsidRDefault="00474805">
      <w:pPr>
        <w:spacing w:before="80"/>
        <w:rPr>
          <w:rFonts w:ascii="Georgia" w:hAnsi="Georgia"/>
        </w:rPr>
      </w:pPr>
    </w:p>
    <w:p w14:paraId="3679D120" w14:textId="77777777" w:rsidR="00474805" w:rsidRPr="00C9665C" w:rsidRDefault="0044425E">
      <w:pPr>
        <w:pStyle w:val="Heading2"/>
        <w:pBdr>
          <w:left w:val="single" w:sz="16" w:space="8" w:color="C41414"/>
        </w:pBdr>
        <w:rPr>
          <w:rFonts w:ascii="Georgia" w:hAnsi="Georgia"/>
        </w:rPr>
      </w:pPr>
      <w:r w:rsidRPr="00C9665C">
        <w:rPr>
          <w:rFonts w:ascii="Georgia" w:hAnsi="Georgia"/>
        </w:rPr>
        <w:t>Risk statement</w:t>
      </w:r>
    </w:p>
    <w:p w14:paraId="3679D121" w14:textId="77777777" w:rsidR="00474805" w:rsidRPr="006D60BE" w:rsidRDefault="0044425E">
      <w:pPr>
        <w:spacing w:before="80" w:after="120"/>
        <w:jc w:val="both"/>
        <w:rPr>
          <w:rFonts w:ascii="Georgia" w:hAnsi="Georgia"/>
          <w:sz w:val="20"/>
          <w:szCs w:val="20"/>
        </w:rPr>
      </w:pPr>
      <w:r w:rsidRPr="006D60BE">
        <w:rPr>
          <w:rFonts w:ascii="Georgia" w:hAnsi="Georgia"/>
          <w:sz w:val="20"/>
          <w:szCs w:val="20"/>
        </w:rPr>
        <w:t xml:space="preserve">Working smoke alarms are the single most effective life safety technology available to residential occupants. The data is unambiguous: </w:t>
      </w:r>
      <w:proofErr w:type="gramStart"/>
      <w:r w:rsidRPr="006D60BE">
        <w:rPr>
          <w:rFonts w:ascii="Georgia" w:hAnsi="Georgia"/>
          <w:sz w:val="20"/>
          <w:szCs w:val="20"/>
        </w:rPr>
        <w:t>the majority of</w:t>
      </w:r>
      <w:proofErr w:type="gramEnd"/>
      <w:r w:rsidRPr="006D60BE">
        <w:rPr>
          <w:rFonts w:ascii="Georgia" w:hAnsi="Georgia"/>
          <w:sz w:val="20"/>
          <w:szCs w:val="20"/>
        </w:rPr>
        <w:t xml:space="preserve"> residential fire deaths occur in homes with no working alarm, and a significant portion of those homes once had an alarm that was never maintained.</w:t>
      </w:r>
    </w:p>
    <w:p w14:paraId="3679D122" w14:textId="11786D2F" w:rsidR="00474805" w:rsidRPr="006D60BE" w:rsidRDefault="0044425E">
      <w:pPr>
        <w:spacing w:before="80" w:after="120"/>
        <w:jc w:val="both"/>
        <w:rPr>
          <w:rFonts w:ascii="Georgia" w:hAnsi="Georgia"/>
          <w:sz w:val="20"/>
          <w:szCs w:val="20"/>
        </w:rPr>
      </w:pPr>
      <w:r w:rsidRPr="006D60BE">
        <w:rPr>
          <w:rFonts w:ascii="Georgia" w:hAnsi="Georgia"/>
          <w:sz w:val="20"/>
          <w:szCs w:val="20"/>
        </w:rPr>
        <w:t xml:space="preserve">In a typical growing community, a substantial fraction of single-family </w:t>
      </w:r>
      <w:r w:rsidR="00511781" w:rsidRPr="006D60BE">
        <w:rPr>
          <w:rFonts w:ascii="Georgia" w:hAnsi="Georgia"/>
          <w:sz w:val="20"/>
          <w:szCs w:val="20"/>
        </w:rPr>
        <w:t>homes,</w:t>
      </w:r>
      <w:r w:rsidRPr="006D60BE">
        <w:rPr>
          <w:rFonts w:ascii="Georgia" w:hAnsi="Georgia"/>
          <w:sz w:val="20"/>
          <w:szCs w:val="20"/>
        </w:rPr>
        <w:t xml:space="preserve"> 40 to 60 percent</w:t>
      </w:r>
      <w:r w:rsidR="00511781">
        <w:rPr>
          <w:rFonts w:ascii="Georgia" w:hAnsi="Georgia"/>
          <w:sz w:val="20"/>
          <w:szCs w:val="20"/>
        </w:rPr>
        <w:t>,</w:t>
      </w:r>
      <w:r w:rsidRPr="006D60BE">
        <w:rPr>
          <w:rFonts w:ascii="Georgia" w:hAnsi="Georgia"/>
          <w:sz w:val="20"/>
          <w:szCs w:val="20"/>
        </w:rPr>
        <w:t xml:space="preserve"> contain smoke alarms that have exceeded their ten-year service life and no longer function reliably. This problem is not evenly distributed. Manufactured home communities face disproportionate risk: the lightweight construction materials used in manufactured homes accelerate fire growth and reduce the time to flashover, compressing the window for escape. Residents of these communities are often unaware of this accelerated timeline, and working alarm coverage in these communities is typically lower than in the general housing stock.</w:t>
      </w:r>
    </w:p>
    <w:p w14:paraId="3679D123" w14:textId="77777777" w:rsidR="00474805" w:rsidRPr="006D60BE" w:rsidRDefault="0044425E">
      <w:pPr>
        <w:spacing w:before="80" w:after="120"/>
        <w:jc w:val="both"/>
        <w:rPr>
          <w:rFonts w:ascii="Georgia" w:hAnsi="Georgia"/>
          <w:sz w:val="20"/>
          <w:szCs w:val="20"/>
        </w:rPr>
      </w:pPr>
      <w:r w:rsidRPr="006D60BE">
        <w:rPr>
          <w:rFonts w:ascii="Georgia" w:hAnsi="Georgia"/>
          <w:sz w:val="20"/>
          <w:szCs w:val="20"/>
        </w:rPr>
        <w:t>The secondary populations at elevated risk — older adults, low-income households, non-English speakers, people with disabilities — are also the populations least likely to be reached by generic public education campaigns. A smoke alarm program that does not specifically account for these communities will miss them entirely.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74805" w:rsidRPr="00C9665C" w14:paraId="3679D125" w14:textId="77777777">
        <w:tc>
          <w:tcPr>
            <w:tcW w:w="9360" w:type="dxa"/>
            <w:tcBorders>
              <w:top w:val="single" w:sz="4" w:space="0" w:color="AAAAAA"/>
              <w:left w:val="single" w:sz="20" w:space="0" w:color="C41414"/>
              <w:bottom w:val="single" w:sz="4" w:space="0" w:color="AAAAAA"/>
              <w:right w:val="none" w:sz="0" w:space="0" w:color="FFFFFF"/>
            </w:tcBorders>
            <w:shd w:val="clear" w:color="auto" w:fill="FFF8F0"/>
            <w:tcMar>
              <w:top w:w="120" w:type="dxa"/>
              <w:left w:w="200" w:type="dxa"/>
              <w:bottom w:w="120" w:type="dxa"/>
              <w:right w:w="160" w:type="dxa"/>
            </w:tcMar>
          </w:tcPr>
          <w:p w14:paraId="3679D124" w14:textId="77777777" w:rsidR="00474805" w:rsidRPr="00C9665C" w:rsidRDefault="0044425E">
            <w:pPr>
              <w:rPr>
                <w:rFonts w:ascii="Georgia" w:hAnsi="Georgia"/>
              </w:rPr>
            </w:pPr>
            <w:r w:rsidRPr="00C9665C">
              <w:rPr>
                <w:rFonts w:ascii="Cambria Math" w:hAnsi="Cambria Math" w:cs="Cambria Math"/>
                <w:b/>
                <w:bCs/>
                <w:color w:val="C41414"/>
                <w:sz w:val="19"/>
                <w:szCs w:val="19"/>
              </w:rPr>
              <w:t>▶</w:t>
            </w:r>
            <w:r w:rsidRPr="00C9665C">
              <w:rPr>
                <w:rFonts w:ascii="Georgia" w:hAnsi="Georgia"/>
                <w:b/>
                <w:bCs/>
                <w:color w:val="C41414"/>
                <w:sz w:val="19"/>
                <w:szCs w:val="19"/>
              </w:rPr>
              <w:t xml:space="preserve"> </w:t>
            </w:r>
            <w:r w:rsidRPr="006D60BE">
              <w:rPr>
                <w:rFonts w:ascii="Georgia" w:hAnsi="Georgia"/>
                <w:b/>
                <w:bCs/>
                <w:color w:val="C41414"/>
                <w:sz w:val="18"/>
                <w:szCs w:val="18"/>
              </w:rPr>
              <w:t xml:space="preserve">Adapter note: </w:t>
            </w:r>
            <w:r w:rsidRPr="006D60BE">
              <w:rPr>
                <w:rFonts w:ascii="Georgia" w:hAnsi="Georgia"/>
                <w:i/>
                <w:iCs/>
                <w:color w:val="555555"/>
                <w:sz w:val="18"/>
                <w:szCs w:val="18"/>
              </w:rPr>
              <w:t>[Insert your community's residential occupancy count, percentage of homes with expired alarms if available from CRA data, number of manufactured home communities and estimated units, and demographic breakdown of high-risk populations. National NFPA data on alarm failure rates in fire fatalities can substitute for local data if local data is not yet available.]</w:t>
            </w:r>
          </w:p>
        </w:tc>
      </w:tr>
    </w:tbl>
    <w:p w14:paraId="3679D126" w14:textId="77777777" w:rsidR="00474805" w:rsidRPr="00C9665C" w:rsidRDefault="00474805">
      <w:pPr>
        <w:spacing w:before="80"/>
        <w:rPr>
          <w:rFonts w:ascii="Georgia" w:hAnsi="Georgia"/>
        </w:rPr>
      </w:pPr>
    </w:p>
    <w:p w14:paraId="3679D127" w14:textId="77777777" w:rsidR="00474805" w:rsidRPr="00C9665C" w:rsidRDefault="0044425E">
      <w:pPr>
        <w:pStyle w:val="Heading2"/>
        <w:pBdr>
          <w:left w:val="single" w:sz="16" w:space="8" w:color="C41414"/>
        </w:pBdr>
        <w:rPr>
          <w:rFonts w:ascii="Georgia" w:hAnsi="Georgia"/>
        </w:rPr>
      </w:pPr>
      <w:r w:rsidRPr="00C9665C">
        <w:rPr>
          <w:rFonts w:ascii="Georgia" w:hAnsi="Georgia"/>
        </w:rPr>
        <w:t>Goal</w:t>
      </w:r>
    </w:p>
    <w:p w14:paraId="3679D128" w14:textId="77777777" w:rsidR="00474805" w:rsidRPr="006D60BE" w:rsidRDefault="0044425E">
      <w:pPr>
        <w:spacing w:before="80" w:after="120"/>
        <w:jc w:val="both"/>
        <w:rPr>
          <w:rFonts w:ascii="Georgia" w:hAnsi="Georgia"/>
          <w:sz w:val="20"/>
          <w:szCs w:val="20"/>
        </w:rPr>
      </w:pPr>
      <w:r w:rsidRPr="006D60BE">
        <w:rPr>
          <w:rFonts w:ascii="Georgia" w:hAnsi="Georgia"/>
          <w:sz w:val="20"/>
          <w:szCs w:val="20"/>
        </w:rPr>
        <w:t>Increase the presence of working smoke alarms in all residential occupancies, with priority targeting of manufactured home communities and high-risk populations, measurably reducing fire-related fatalities and injuries within the plan period.</w:t>
      </w:r>
    </w:p>
    <w:p w14:paraId="3679D129" w14:textId="77777777" w:rsidR="00474805" w:rsidRPr="00C9665C" w:rsidRDefault="00474805">
      <w:pPr>
        <w:spacing w:before="80"/>
        <w:rPr>
          <w:rFonts w:ascii="Georgia" w:hAnsi="Georgia"/>
        </w:rPr>
      </w:pPr>
    </w:p>
    <w:p w14:paraId="3679D12A" w14:textId="77777777" w:rsidR="00474805" w:rsidRPr="00C9665C" w:rsidRDefault="0044425E">
      <w:pPr>
        <w:pStyle w:val="Heading2"/>
        <w:pBdr>
          <w:left w:val="single" w:sz="16" w:space="8" w:color="C41414"/>
        </w:pBdr>
        <w:rPr>
          <w:rFonts w:ascii="Georgia" w:hAnsi="Georgia"/>
        </w:rPr>
      </w:pPr>
      <w:r w:rsidRPr="00C9665C">
        <w:rPr>
          <w:rFonts w:ascii="Georgia" w:hAnsi="Georgia"/>
        </w:rPr>
        <w:t>Objectives</w:t>
      </w:r>
    </w:p>
    <w:p w14:paraId="3679D12B"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 xml:space="preserve">Educate residents across the community on alarm maintenance requirements, </w:t>
      </w:r>
      <w:proofErr w:type="gramStart"/>
      <w:r w:rsidRPr="006D60BE">
        <w:rPr>
          <w:rFonts w:ascii="Georgia" w:hAnsi="Georgia"/>
          <w:sz w:val="20"/>
          <w:szCs w:val="20"/>
        </w:rPr>
        <w:t>testing</w:t>
      </w:r>
      <w:proofErr w:type="gramEnd"/>
      <w:r w:rsidRPr="006D60BE">
        <w:rPr>
          <w:rFonts w:ascii="Georgia" w:hAnsi="Georgia"/>
          <w:sz w:val="20"/>
          <w:szCs w:val="20"/>
        </w:rPr>
        <w:t xml:space="preserve"> protocols, and replacement timelines.</w:t>
      </w:r>
    </w:p>
    <w:p w14:paraId="3679D12C"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Provide physical assistance — testing, installation, and replacement — to qualifying residents who cannot manage alarm maintenance independently.</w:t>
      </w:r>
    </w:p>
    <w:p w14:paraId="3679D12D" w14:textId="22B315CB"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lastRenderedPageBreak/>
        <w:t xml:space="preserve">Establish and sustain a non-emergency access point (such as a </w:t>
      </w:r>
      <w:r w:rsidR="00F15890" w:rsidRPr="006D60BE">
        <w:rPr>
          <w:rFonts w:ascii="Georgia" w:hAnsi="Georgia"/>
          <w:sz w:val="20"/>
          <w:szCs w:val="20"/>
        </w:rPr>
        <w:t>211-referral</w:t>
      </w:r>
      <w:r w:rsidRPr="006D60BE">
        <w:rPr>
          <w:rFonts w:ascii="Georgia" w:hAnsi="Georgia"/>
          <w:sz w:val="20"/>
          <w:szCs w:val="20"/>
        </w:rPr>
        <w:t xml:space="preserve"> line or department hotline) for residents to request alarm services without requiring emergency contact.</w:t>
      </w:r>
    </w:p>
    <w:p w14:paraId="3679D12E"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Develop culturally and linguistically appropriate materials for non-English-speaking residents, with particular attention to the primary non-English languages present in the community.</w:t>
      </w:r>
    </w:p>
    <w:p w14:paraId="3679D12F" w14:textId="77777777" w:rsidR="00474805" w:rsidRPr="00C9665C" w:rsidRDefault="00474805">
      <w:pPr>
        <w:spacing w:before="80"/>
        <w:rPr>
          <w:rFonts w:ascii="Georgia" w:hAnsi="Georgia"/>
        </w:rPr>
      </w:pPr>
    </w:p>
    <w:p w14:paraId="3679D130" w14:textId="77777777" w:rsidR="00474805" w:rsidRPr="00C9665C" w:rsidRDefault="0044425E">
      <w:pPr>
        <w:pStyle w:val="Heading2"/>
        <w:pBdr>
          <w:left w:val="single" w:sz="16" w:space="8" w:color="C41414"/>
        </w:pBdr>
        <w:rPr>
          <w:rFonts w:ascii="Georgia" w:hAnsi="Georgia"/>
        </w:rPr>
      </w:pPr>
      <w:r w:rsidRPr="00C9665C">
        <w:rPr>
          <w:rFonts w:ascii="Georgia" w:hAnsi="Georgia"/>
        </w:rPr>
        <w:t>Strategies by the 5 E's</w:t>
      </w:r>
    </w:p>
    <w:p w14:paraId="3679D131" w14:textId="77777777" w:rsidR="00474805" w:rsidRPr="00C9665C" w:rsidRDefault="0044425E">
      <w:pPr>
        <w:pStyle w:val="Heading3"/>
        <w:rPr>
          <w:rFonts w:ascii="Georgia" w:hAnsi="Georgia"/>
        </w:rPr>
      </w:pPr>
      <w:r w:rsidRPr="00C9665C">
        <w:rPr>
          <w:rFonts w:ascii="Georgia" w:hAnsi="Georgia"/>
        </w:rPr>
        <w:t>Education</w:t>
      </w:r>
    </w:p>
    <w:p w14:paraId="3679D132" w14:textId="75378279" w:rsidR="00474805" w:rsidRPr="006D60BE" w:rsidRDefault="0044425E">
      <w:pPr>
        <w:spacing w:before="80" w:after="120"/>
        <w:jc w:val="both"/>
        <w:rPr>
          <w:rFonts w:ascii="Georgia" w:hAnsi="Georgia"/>
          <w:sz w:val="20"/>
          <w:szCs w:val="20"/>
        </w:rPr>
      </w:pPr>
      <w:r w:rsidRPr="006D60BE">
        <w:rPr>
          <w:rFonts w:ascii="Georgia" w:hAnsi="Georgia"/>
          <w:sz w:val="20"/>
          <w:szCs w:val="20"/>
        </w:rPr>
        <w:t xml:space="preserve">The core education challenge is not awareness — most residents know smoke alarms exist. The challenge is maintenance behavior: testing alarms monthly, replacing batteries annually, </w:t>
      </w:r>
      <w:r w:rsidR="006D60BE">
        <w:rPr>
          <w:rFonts w:ascii="Georgia" w:hAnsi="Georgia"/>
          <w:sz w:val="20"/>
          <w:szCs w:val="20"/>
        </w:rPr>
        <w:t xml:space="preserve">and </w:t>
      </w:r>
      <w:r w:rsidRPr="006D60BE">
        <w:rPr>
          <w:rFonts w:ascii="Georgia" w:hAnsi="Georgia"/>
          <w:sz w:val="20"/>
          <w:szCs w:val="20"/>
        </w:rPr>
        <w:t>replacing the entire unit at the ten-year mark. Education must be specific, actionable, and delivered where the audience already is, not where the fire department is comfortable going.</w:t>
      </w:r>
    </w:p>
    <w:p w14:paraId="3679D133"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Develop a plain-language alarm maintenance guide available in all primary languages spoken in the community.</w:t>
      </w:r>
    </w:p>
    <w:p w14:paraId="3679D134"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Integrate alarm messaging into every community touchpoint: school programs, neighborhood events, hospital discharge paperwork, social service referrals, and utility bill inserts.</w:t>
      </w:r>
    </w:p>
    <w:p w14:paraId="3679D135"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Train firefighters and community risk reduction personnel to conduct brief alarm education during any residential contact, whether a fire inspection, a community event, or a follow-up visit.</w:t>
      </w:r>
    </w:p>
    <w:p w14:paraId="3679D136" w14:textId="77777777" w:rsidR="00474805" w:rsidRPr="00C9665C" w:rsidRDefault="0044425E">
      <w:pPr>
        <w:pStyle w:val="Heading3"/>
        <w:rPr>
          <w:rFonts w:ascii="Georgia" w:hAnsi="Georgia"/>
        </w:rPr>
      </w:pPr>
      <w:r w:rsidRPr="00C9665C">
        <w:rPr>
          <w:rFonts w:ascii="Georgia" w:hAnsi="Georgia"/>
        </w:rPr>
        <w:t>Engineering</w:t>
      </w:r>
    </w:p>
    <w:p w14:paraId="3679D137" w14:textId="77777777" w:rsidR="00474805" w:rsidRPr="006D60BE" w:rsidRDefault="0044425E">
      <w:pPr>
        <w:spacing w:before="80" w:after="120"/>
        <w:jc w:val="both"/>
        <w:rPr>
          <w:rFonts w:ascii="Georgia" w:hAnsi="Georgia"/>
          <w:sz w:val="20"/>
          <w:szCs w:val="20"/>
        </w:rPr>
      </w:pPr>
      <w:r w:rsidRPr="006D60BE">
        <w:rPr>
          <w:rFonts w:ascii="Georgia" w:hAnsi="Georgia"/>
          <w:sz w:val="20"/>
          <w:szCs w:val="20"/>
        </w:rPr>
        <w:t>The engineering component focuses on what can be installed or retrofitted to remove the behavior requirement from the equation entirely for the highest-risk occupancies.</w:t>
      </w:r>
    </w:p>
    <w:p w14:paraId="3679D138"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Identify occupancies where ten-year sealed-battery alarms or interconnected alarm systems would eliminate the maintenance failure point.</w:t>
      </w:r>
    </w:p>
    <w:p w14:paraId="3679D139" w14:textId="77777777" w:rsidR="00474805" w:rsidRPr="006D60BE" w:rsidRDefault="0044425E">
      <w:pPr>
        <w:pStyle w:val="ListParagraph"/>
        <w:numPr>
          <w:ilvl w:val="0"/>
          <w:numId w:val="2"/>
        </w:numPr>
        <w:spacing w:before="60" w:after="60"/>
        <w:rPr>
          <w:rFonts w:ascii="Georgia" w:hAnsi="Georgia"/>
          <w:sz w:val="20"/>
          <w:szCs w:val="20"/>
        </w:rPr>
      </w:pPr>
      <w:proofErr w:type="gramStart"/>
      <w:r w:rsidRPr="006D60BE">
        <w:rPr>
          <w:rFonts w:ascii="Georgia" w:hAnsi="Georgia"/>
          <w:sz w:val="20"/>
          <w:szCs w:val="20"/>
        </w:rPr>
        <w:t>Partner</w:t>
      </w:r>
      <w:proofErr w:type="gramEnd"/>
      <w:r w:rsidRPr="006D60BE">
        <w:rPr>
          <w:rFonts w:ascii="Georgia" w:hAnsi="Georgia"/>
          <w:sz w:val="20"/>
          <w:szCs w:val="20"/>
        </w:rPr>
        <w:t xml:space="preserve"> with healthcare institutions, social service agencies, and housing authorities to incorporate alarm installation into existing home visit programs, eliminating the need to create a separate access point for the highest-risk residents.</w:t>
      </w:r>
    </w:p>
    <w:p w14:paraId="3679D13A"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Evaluate and pilot heat-limiting stove element technology in manufactured home communities with repeated cooking fire histories.</w:t>
      </w:r>
    </w:p>
    <w:p w14:paraId="3679D13B" w14:textId="77777777" w:rsidR="00474805" w:rsidRPr="00C9665C" w:rsidRDefault="0044425E">
      <w:pPr>
        <w:pStyle w:val="Heading3"/>
        <w:rPr>
          <w:rFonts w:ascii="Georgia" w:hAnsi="Georgia"/>
        </w:rPr>
      </w:pPr>
      <w:r w:rsidRPr="00C9665C">
        <w:rPr>
          <w:rFonts w:ascii="Georgia" w:hAnsi="Georgia"/>
        </w:rPr>
        <w:t>Enforcement</w:t>
      </w:r>
    </w:p>
    <w:p w14:paraId="3679D13C" w14:textId="77777777" w:rsidR="00474805" w:rsidRPr="006D60BE" w:rsidRDefault="0044425E">
      <w:pPr>
        <w:spacing w:before="80" w:after="120"/>
        <w:jc w:val="both"/>
        <w:rPr>
          <w:rFonts w:ascii="Georgia" w:hAnsi="Georgia"/>
          <w:sz w:val="20"/>
          <w:szCs w:val="20"/>
        </w:rPr>
      </w:pPr>
      <w:r w:rsidRPr="006D60BE">
        <w:rPr>
          <w:rFonts w:ascii="Georgia" w:hAnsi="Georgia"/>
          <w:sz w:val="20"/>
          <w:szCs w:val="20"/>
        </w:rPr>
        <w:t>Enforcement is most effective as an educational opportunity rather than a punitive one in the residential context. The goal is not citations — it is compliance.</w:t>
      </w:r>
    </w:p>
    <w:p w14:paraId="3679D13D"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Incorporate alarm status into every residential fire inspection and home visit as a standard check item, not an optional addition.</w:t>
      </w:r>
    </w:p>
    <w:p w14:paraId="3679D13E"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Develop a clear referral pathway from inspection findings to alarm assistance resources so that identified deficiencies are corrected, not merely documented.</w:t>
      </w:r>
    </w:p>
    <w:p w14:paraId="54252A74" w14:textId="022A3B19" w:rsidR="003F7449" w:rsidRPr="006D60BE" w:rsidRDefault="0075689E">
      <w:pPr>
        <w:pStyle w:val="ListParagraph"/>
        <w:numPr>
          <w:ilvl w:val="0"/>
          <w:numId w:val="2"/>
        </w:numPr>
        <w:spacing w:before="60" w:after="60"/>
        <w:rPr>
          <w:rFonts w:ascii="Georgia" w:hAnsi="Georgia"/>
          <w:sz w:val="20"/>
          <w:szCs w:val="20"/>
        </w:rPr>
      </w:pPr>
      <w:r w:rsidRPr="006D60BE">
        <w:rPr>
          <w:rFonts w:ascii="Georgia" w:hAnsi="Georgia"/>
          <w:sz w:val="20"/>
          <w:szCs w:val="20"/>
        </w:rPr>
        <w:t>For rental and multi-family residential properties, coordinate with the city's housing or property maintenance code enforcement to ensure that smoke alarm compliance is included in habitability inspections and rental licensing requirements. In occupancies where voluntary compliance is insufficient, code-based enforcement through the housing authority or property maintenance division provides a pathway that the fire department's own inspection cycle may not reach. The goal is not to add a punitive burden to vulnerable tenants. It is to place the compliance obligation where it belongs: on the property owner, not the occupant.</w:t>
      </w:r>
    </w:p>
    <w:p w14:paraId="3679D13F" w14:textId="77777777" w:rsidR="00474805" w:rsidRPr="00C9665C" w:rsidRDefault="0044425E">
      <w:pPr>
        <w:pStyle w:val="Heading3"/>
        <w:rPr>
          <w:rFonts w:ascii="Georgia" w:hAnsi="Georgia"/>
        </w:rPr>
      </w:pPr>
      <w:r w:rsidRPr="00C9665C">
        <w:rPr>
          <w:rFonts w:ascii="Georgia" w:hAnsi="Georgia"/>
        </w:rPr>
        <w:t>Emergency response</w:t>
      </w:r>
    </w:p>
    <w:p w14:paraId="3679D140"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 xml:space="preserve">Track alarm activation status for every residential structure fire in your incident reporting system. This data is the primary outcome measure for the program — it tells you whether the alarms you installed are </w:t>
      </w:r>
      <w:proofErr w:type="gramStart"/>
      <w:r w:rsidRPr="006D60BE">
        <w:rPr>
          <w:rFonts w:ascii="Georgia" w:hAnsi="Georgia"/>
          <w:sz w:val="20"/>
          <w:szCs w:val="20"/>
        </w:rPr>
        <w:t>actually alerting</w:t>
      </w:r>
      <w:proofErr w:type="gramEnd"/>
      <w:r w:rsidRPr="006D60BE">
        <w:rPr>
          <w:rFonts w:ascii="Georgia" w:hAnsi="Georgia"/>
          <w:sz w:val="20"/>
          <w:szCs w:val="20"/>
        </w:rPr>
        <w:t xml:space="preserve"> occupants.</w:t>
      </w:r>
    </w:p>
    <w:p w14:paraId="3679D141"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Brief operational personnel on the smoke alarm program status, manufactured home community locations, and highest-risk areas so that pre-incident knowledge informs response decisions.</w:t>
      </w:r>
    </w:p>
    <w:p w14:paraId="3679D142" w14:textId="77777777" w:rsidR="00474805" w:rsidRPr="00C9665C" w:rsidRDefault="0044425E">
      <w:pPr>
        <w:pStyle w:val="Heading3"/>
        <w:rPr>
          <w:rFonts w:ascii="Georgia" w:hAnsi="Georgia"/>
        </w:rPr>
      </w:pPr>
      <w:r w:rsidRPr="00C9665C">
        <w:rPr>
          <w:rFonts w:ascii="Georgia" w:hAnsi="Georgia"/>
        </w:rPr>
        <w:lastRenderedPageBreak/>
        <w:t>Economic incentives</w:t>
      </w:r>
    </w:p>
    <w:p w14:paraId="3679D143"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Establish funding mechanisms for alarm and battery distribution — grants, community foundation partnerships, and departmental budget line items — so that cost is never the barrier to compliance for qualifying residents.</w:t>
      </w:r>
    </w:p>
    <w:p w14:paraId="3679D144" w14:textId="049E4C5C"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 xml:space="preserve">Pursue partnerships with large local employers, </w:t>
      </w:r>
      <w:r w:rsidR="00720E67" w:rsidRPr="006D60BE">
        <w:rPr>
          <w:rFonts w:ascii="Georgia" w:hAnsi="Georgia"/>
          <w:sz w:val="20"/>
          <w:szCs w:val="20"/>
        </w:rPr>
        <w:t>homebuilders’</w:t>
      </w:r>
      <w:r w:rsidRPr="006D60BE">
        <w:rPr>
          <w:rFonts w:ascii="Georgia" w:hAnsi="Georgia"/>
          <w:sz w:val="20"/>
          <w:szCs w:val="20"/>
        </w:rPr>
        <w:t xml:space="preserve"> associations, and service organizations to fund alarm distribution events.</w:t>
      </w:r>
    </w:p>
    <w:p w14:paraId="3679D145"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Explore tax credit or insurance discount partnerships for residents who voluntarily upgrade to ten-year sealed-battery or interconnected systems.</w:t>
      </w:r>
    </w:p>
    <w:p w14:paraId="3679D146" w14:textId="77777777" w:rsidR="00474805" w:rsidRPr="00C9665C" w:rsidRDefault="00474805">
      <w:pPr>
        <w:spacing w:before="80"/>
        <w:rPr>
          <w:rFonts w:ascii="Georgia" w:hAnsi="Georgia"/>
        </w:rPr>
      </w:pPr>
    </w:p>
    <w:p w14:paraId="3679D147" w14:textId="77777777" w:rsidR="00474805" w:rsidRPr="00C9665C" w:rsidRDefault="0044425E">
      <w:pPr>
        <w:pStyle w:val="Heading2"/>
        <w:pBdr>
          <w:left w:val="single" w:sz="16" w:space="8" w:color="C41414"/>
        </w:pBdr>
        <w:rPr>
          <w:rFonts w:ascii="Georgia" w:hAnsi="Georgia"/>
        </w:rPr>
      </w:pPr>
      <w:r w:rsidRPr="00C9665C">
        <w:rPr>
          <w:rFonts w:ascii="Georgia" w:hAnsi="Georgia"/>
        </w:rPr>
        <w:t>Internal participants</w:t>
      </w:r>
    </w:p>
    <w:p w14:paraId="3679D148"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Lead Community Risk Reduction Specialist (primary coordinator)</w:t>
      </w:r>
    </w:p>
    <w:p w14:paraId="3679D149"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Fire prevention division personnel</w:t>
      </w:r>
    </w:p>
    <w:p w14:paraId="3679D14A"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Operations personnel (alarm installation events and follow-up visits)</w:t>
      </w:r>
    </w:p>
    <w:p w14:paraId="3679D14B"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Bilingual or multilingual personnel for non-English outreach</w:t>
      </w:r>
    </w:p>
    <w:p w14:paraId="3679D14C"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Administration (grant management, marketing, records)</w:t>
      </w:r>
    </w:p>
    <w:p w14:paraId="3679D14D" w14:textId="77777777" w:rsidR="00474805" w:rsidRPr="00C9665C" w:rsidRDefault="00474805">
      <w:pPr>
        <w:spacing w:before="80"/>
        <w:rPr>
          <w:rFonts w:ascii="Georgia" w:hAnsi="Georgia"/>
        </w:rPr>
      </w:pPr>
    </w:p>
    <w:p w14:paraId="3679D14E" w14:textId="77777777" w:rsidR="00474805" w:rsidRPr="00C9665C" w:rsidRDefault="0044425E">
      <w:pPr>
        <w:pStyle w:val="Heading2"/>
        <w:pBdr>
          <w:left w:val="single" w:sz="16" w:space="8" w:color="C41414"/>
        </w:pBdr>
        <w:rPr>
          <w:rFonts w:ascii="Georgia" w:hAnsi="Georgia"/>
        </w:rPr>
      </w:pPr>
      <w:r w:rsidRPr="00C9665C">
        <w:rPr>
          <w:rFonts w:ascii="Georgia" w:hAnsi="Georgia"/>
        </w:rPr>
        <w:t>Strategic partners</w:t>
      </w:r>
    </w:p>
    <w:p w14:paraId="3679D14F"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American Red Cross (alarm supply, installation volunteers, joint programming)</w:t>
      </w:r>
    </w:p>
    <w:p w14:paraId="3679D150"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Local hospitals and healthcare systems (discharge referral pathway, home health visit integration)</w:t>
      </w:r>
    </w:p>
    <w:p w14:paraId="3679D151"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Social service agencies and housing authorities (access to high-risk populations)</w:t>
      </w:r>
    </w:p>
    <w:p w14:paraId="3679D152"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211 system or equivalent non-emergency referral network</w:t>
      </w:r>
    </w:p>
    <w:p w14:paraId="3679D153"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Community organizations serving senior, immigrant, and low-income populations</w:t>
      </w:r>
    </w:p>
    <w:p w14:paraId="3679D154"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 xml:space="preserve">Home </w:t>
      </w:r>
      <w:proofErr w:type="gramStart"/>
      <w:r w:rsidRPr="006D60BE">
        <w:rPr>
          <w:rFonts w:ascii="Georgia" w:hAnsi="Georgia"/>
          <w:sz w:val="20"/>
          <w:szCs w:val="20"/>
        </w:rPr>
        <w:t>builders</w:t>
      </w:r>
      <w:proofErr w:type="gramEnd"/>
      <w:r w:rsidRPr="006D60BE">
        <w:rPr>
          <w:rFonts w:ascii="Georgia" w:hAnsi="Georgia"/>
          <w:sz w:val="20"/>
          <w:szCs w:val="20"/>
        </w:rPr>
        <w:t xml:space="preserve"> association and property management companies</w:t>
      </w:r>
    </w:p>
    <w:p w14:paraId="3679D155" w14:textId="77777777" w:rsidR="00474805" w:rsidRPr="00C9665C" w:rsidRDefault="00474805">
      <w:pPr>
        <w:spacing w:before="80"/>
        <w:rPr>
          <w:rFonts w:ascii="Georgia" w:hAnsi="Georgia"/>
        </w:rPr>
      </w:pPr>
    </w:p>
    <w:p w14:paraId="3679D156" w14:textId="77777777" w:rsidR="00474805" w:rsidRPr="00C9665C" w:rsidRDefault="0044425E">
      <w:pPr>
        <w:pStyle w:val="Heading2"/>
        <w:pBdr>
          <w:left w:val="single" w:sz="16" w:space="8" w:color="C41414"/>
        </w:pBdr>
        <w:rPr>
          <w:rFonts w:ascii="Georgia" w:hAnsi="Georgia"/>
        </w:rPr>
      </w:pPr>
      <w:r w:rsidRPr="00C9665C">
        <w:rPr>
          <w:rFonts w:ascii="Georgia" w:hAnsi="Georgia"/>
        </w:rPr>
        <w:t>Resources required</w:t>
      </w:r>
    </w:p>
    <w:p w14:paraId="3679D157"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Alarm and battery inventory with tracking system</w:t>
      </w:r>
    </w:p>
    <w:p w14:paraId="3679D158"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Installation tools and personal protective equipment for installation events</w:t>
      </w:r>
    </w:p>
    <w:p w14:paraId="3679D159"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Multilingual educational materials (print and digital)</w:t>
      </w:r>
    </w:p>
    <w:p w14:paraId="3679D15A"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PSA video production in primary community languages</w:t>
      </w:r>
    </w:p>
    <w:p w14:paraId="3679D15B"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Grant funding pipeline and tracking system</w:t>
      </w:r>
    </w:p>
    <w:p w14:paraId="3679D15C"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Data collection forms for home visits and alarm installation records</w:t>
      </w:r>
    </w:p>
    <w:p w14:paraId="5B114AC1" w14:textId="77777777" w:rsidR="00BE488B" w:rsidRPr="00C9665C" w:rsidRDefault="00BE488B" w:rsidP="00BE488B">
      <w:pPr>
        <w:pStyle w:val="ListParagraph"/>
        <w:spacing w:before="60" w:after="60"/>
        <w:ind w:left="720"/>
        <w:rPr>
          <w:rFonts w:ascii="Georgia" w:hAnsi="Georgia"/>
        </w:rPr>
      </w:pPr>
    </w:p>
    <w:p w14:paraId="3679D15D" w14:textId="77777777" w:rsidR="00474805" w:rsidRPr="00C9665C" w:rsidRDefault="00474805">
      <w:pPr>
        <w:spacing w:before="80"/>
        <w:rPr>
          <w:rFonts w:ascii="Georgia" w:hAnsi="Georgia"/>
        </w:rPr>
      </w:pPr>
    </w:p>
    <w:p w14:paraId="3679D15E" w14:textId="77777777" w:rsidR="00474805" w:rsidRPr="00C9665C" w:rsidRDefault="0044425E">
      <w:pPr>
        <w:pStyle w:val="Heading2"/>
        <w:pBdr>
          <w:left w:val="single" w:sz="16" w:space="8" w:color="C41414"/>
        </w:pBdr>
        <w:rPr>
          <w:rFonts w:ascii="Georgia" w:hAnsi="Georgia"/>
        </w:rPr>
      </w:pPr>
      <w:r w:rsidRPr="00C9665C">
        <w:rPr>
          <w:rFonts w:ascii="Georgia" w:hAnsi="Georgia"/>
        </w:rPr>
        <w:t>Communication and marketing</w:t>
      </w:r>
    </w:p>
    <w:p w14:paraId="3679D15F"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 xml:space="preserve">Non-emergency hotline or 211 </w:t>
      </w:r>
      <w:proofErr w:type="gramStart"/>
      <w:r w:rsidRPr="006D60BE">
        <w:rPr>
          <w:rFonts w:ascii="Georgia" w:hAnsi="Georgia"/>
          <w:sz w:val="20"/>
          <w:szCs w:val="20"/>
        </w:rPr>
        <w:t>integration</w:t>
      </w:r>
      <w:proofErr w:type="gramEnd"/>
      <w:r w:rsidRPr="006D60BE">
        <w:rPr>
          <w:rFonts w:ascii="Georgia" w:hAnsi="Georgia"/>
          <w:sz w:val="20"/>
          <w:szCs w:val="20"/>
        </w:rPr>
        <w:t xml:space="preserve"> prominently featured at every public event and in all printed materials</w:t>
      </w:r>
    </w:p>
    <w:p w14:paraId="3679D160"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Social media campaign coordinated with community partners</w:t>
      </w:r>
    </w:p>
    <w:p w14:paraId="3679D161"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Targeted outreach in manufactured home communities: signage, door hangers, community association partnerships</w:t>
      </w:r>
    </w:p>
    <w:p w14:paraId="3679D162"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Multilingual PSA videos distributed through community partner networks, not just department channels</w:t>
      </w:r>
    </w:p>
    <w:p w14:paraId="3679D163" w14:textId="77777777" w:rsidR="00474805" w:rsidRPr="006D60BE" w:rsidRDefault="0044425E">
      <w:pPr>
        <w:pStyle w:val="ListParagraph"/>
        <w:numPr>
          <w:ilvl w:val="0"/>
          <w:numId w:val="2"/>
        </w:numPr>
        <w:spacing w:before="60" w:after="60"/>
        <w:rPr>
          <w:rFonts w:ascii="Georgia" w:hAnsi="Georgia"/>
          <w:sz w:val="20"/>
          <w:szCs w:val="20"/>
        </w:rPr>
      </w:pPr>
      <w:r w:rsidRPr="006D60BE">
        <w:rPr>
          <w:rFonts w:ascii="Georgia" w:hAnsi="Georgia"/>
          <w:sz w:val="20"/>
          <w:szCs w:val="20"/>
        </w:rPr>
        <w:t>Annual report to city leadership on program reach and outcomes</w:t>
      </w:r>
    </w:p>
    <w:p w14:paraId="3679D164" w14:textId="77777777" w:rsidR="00474805" w:rsidRPr="00C9665C" w:rsidRDefault="00474805">
      <w:pPr>
        <w:spacing w:before="80"/>
        <w:rPr>
          <w:rFonts w:ascii="Georgia" w:hAnsi="Georgia"/>
        </w:rPr>
      </w:pPr>
    </w:p>
    <w:p w14:paraId="3679D165" w14:textId="77777777" w:rsidR="00474805" w:rsidRPr="00C9665C" w:rsidRDefault="0044425E">
      <w:pPr>
        <w:pStyle w:val="Heading2"/>
        <w:pBdr>
          <w:left w:val="single" w:sz="16" w:space="8" w:color="C41414"/>
        </w:pBdr>
        <w:rPr>
          <w:rFonts w:ascii="Georgia" w:hAnsi="Georgia"/>
        </w:rPr>
      </w:pPr>
      <w:r w:rsidRPr="00C9665C">
        <w:rPr>
          <w:rFonts w:ascii="Georgia" w:hAnsi="Georgia"/>
        </w:rPr>
        <w:t>Measures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4380"/>
        <w:gridCol w:w="3180"/>
      </w:tblGrid>
      <w:tr w:rsidR="00474805" w:rsidRPr="00C9665C" w14:paraId="3679D169" w14:textId="77777777">
        <w:trPr>
          <w:tblHeader/>
        </w:trPr>
        <w:tc>
          <w:tcPr>
            <w:tcW w:w="18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166" w14:textId="77777777" w:rsidR="00474805" w:rsidRPr="00C9665C" w:rsidRDefault="0044425E">
            <w:pPr>
              <w:rPr>
                <w:rFonts w:ascii="Georgia" w:hAnsi="Georgia"/>
              </w:rPr>
            </w:pPr>
            <w:r w:rsidRPr="00C9665C">
              <w:rPr>
                <w:rFonts w:ascii="Georgia" w:hAnsi="Georgia"/>
                <w:b/>
                <w:bCs/>
                <w:color w:val="FFFFFF"/>
                <w:sz w:val="20"/>
                <w:szCs w:val="20"/>
              </w:rPr>
              <w:t>Measure type</w:t>
            </w:r>
          </w:p>
        </w:tc>
        <w:tc>
          <w:tcPr>
            <w:tcW w:w="438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167" w14:textId="77777777" w:rsidR="00474805" w:rsidRPr="00C9665C" w:rsidRDefault="0044425E">
            <w:pPr>
              <w:rPr>
                <w:rFonts w:ascii="Georgia" w:hAnsi="Georgia"/>
              </w:rPr>
            </w:pPr>
            <w:r w:rsidRPr="00C9665C">
              <w:rPr>
                <w:rFonts w:ascii="Georgia" w:hAnsi="Georgia"/>
                <w:b/>
                <w:bCs/>
                <w:color w:val="FFFFFF"/>
                <w:sz w:val="20"/>
                <w:szCs w:val="20"/>
              </w:rPr>
              <w:t>What is measured</w:t>
            </w:r>
          </w:p>
        </w:tc>
        <w:tc>
          <w:tcPr>
            <w:tcW w:w="318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168" w14:textId="62F912C2" w:rsidR="00474805" w:rsidRPr="00C9665C" w:rsidRDefault="003D0014">
            <w:pPr>
              <w:rPr>
                <w:rFonts w:ascii="Georgia" w:hAnsi="Georgia"/>
              </w:rPr>
            </w:pPr>
            <w:r>
              <w:rPr>
                <w:rFonts w:ascii="Georgia" w:hAnsi="Georgia"/>
                <w:b/>
                <w:bCs/>
                <w:color w:val="FFFFFF"/>
                <w:sz w:val="20"/>
                <w:szCs w:val="20"/>
              </w:rPr>
              <w:t>Timeframe/target</w:t>
            </w:r>
          </w:p>
        </w:tc>
      </w:tr>
      <w:tr w:rsidR="00474805" w:rsidRPr="00C9665C" w14:paraId="3679D16D" w14:textId="77777777">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16A" w14:textId="77777777" w:rsidR="00474805" w:rsidRPr="003D0014" w:rsidRDefault="0044425E">
            <w:pPr>
              <w:rPr>
                <w:rFonts w:ascii="Georgia" w:hAnsi="Georgia"/>
                <w:sz w:val="18"/>
                <w:szCs w:val="18"/>
              </w:rPr>
            </w:pPr>
            <w:r w:rsidRPr="003D0014">
              <w:rPr>
                <w:rFonts w:ascii="Georgia" w:hAnsi="Georgia"/>
                <w:b/>
                <w:bCs/>
                <w:color w:val="760000"/>
                <w:sz w:val="18"/>
                <w:szCs w:val="18"/>
              </w:rPr>
              <w:t>Process output</w:t>
            </w:r>
          </w:p>
        </w:tc>
        <w:tc>
          <w:tcPr>
            <w:tcW w:w="43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16B" w14:textId="77777777" w:rsidR="00474805" w:rsidRPr="003D0014" w:rsidRDefault="0044425E">
            <w:pPr>
              <w:rPr>
                <w:rFonts w:ascii="Georgia" w:hAnsi="Georgia"/>
                <w:sz w:val="18"/>
                <w:szCs w:val="18"/>
              </w:rPr>
            </w:pPr>
            <w:r w:rsidRPr="003D0014">
              <w:rPr>
                <w:rFonts w:ascii="Georgia" w:hAnsi="Georgia"/>
                <w:sz w:val="18"/>
                <w:szCs w:val="18"/>
              </w:rPr>
              <w:t>Total residents reached by alarm education (events, video views, door-to-door)</w:t>
            </w:r>
          </w:p>
        </w:tc>
        <w:tc>
          <w:tcPr>
            <w:tcW w:w="31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16C" w14:textId="77777777" w:rsidR="00474805" w:rsidRPr="003D0014" w:rsidRDefault="0044425E">
            <w:pPr>
              <w:rPr>
                <w:rFonts w:ascii="Georgia" w:hAnsi="Georgia"/>
                <w:sz w:val="18"/>
                <w:szCs w:val="18"/>
              </w:rPr>
            </w:pPr>
            <w:r w:rsidRPr="003D0014">
              <w:rPr>
                <w:rFonts w:ascii="Georgia" w:hAnsi="Georgia"/>
                <w:sz w:val="18"/>
                <w:szCs w:val="18"/>
              </w:rPr>
              <w:t>Track annually</w:t>
            </w:r>
          </w:p>
        </w:tc>
      </w:tr>
      <w:tr w:rsidR="00474805" w:rsidRPr="00C9665C" w14:paraId="3679D171" w14:textId="77777777">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16E" w14:textId="77777777" w:rsidR="00474805" w:rsidRPr="003D0014" w:rsidRDefault="0044425E">
            <w:pPr>
              <w:rPr>
                <w:rFonts w:ascii="Georgia" w:hAnsi="Georgia"/>
                <w:sz w:val="18"/>
                <w:szCs w:val="18"/>
              </w:rPr>
            </w:pPr>
            <w:r w:rsidRPr="003D0014">
              <w:rPr>
                <w:rFonts w:ascii="Georgia" w:hAnsi="Georgia"/>
                <w:b/>
                <w:bCs/>
                <w:color w:val="760000"/>
                <w:sz w:val="18"/>
                <w:szCs w:val="18"/>
              </w:rPr>
              <w:t>Process output</w:t>
            </w:r>
          </w:p>
        </w:tc>
        <w:tc>
          <w:tcPr>
            <w:tcW w:w="43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16F" w14:textId="77777777" w:rsidR="00474805" w:rsidRPr="003D0014" w:rsidRDefault="0044425E">
            <w:pPr>
              <w:rPr>
                <w:rFonts w:ascii="Georgia" w:hAnsi="Georgia"/>
                <w:sz w:val="18"/>
                <w:szCs w:val="18"/>
              </w:rPr>
            </w:pPr>
            <w:r w:rsidRPr="003D0014">
              <w:rPr>
                <w:rFonts w:ascii="Georgia" w:hAnsi="Georgia"/>
                <w:sz w:val="18"/>
                <w:szCs w:val="18"/>
              </w:rPr>
              <w:t>Number of manufactured home community residents directly served; percentage of homes accessed</w:t>
            </w:r>
          </w:p>
        </w:tc>
        <w:tc>
          <w:tcPr>
            <w:tcW w:w="31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170" w14:textId="77777777" w:rsidR="00474805" w:rsidRPr="003D0014" w:rsidRDefault="0044425E">
            <w:pPr>
              <w:rPr>
                <w:rFonts w:ascii="Georgia" w:hAnsi="Georgia"/>
                <w:sz w:val="18"/>
                <w:szCs w:val="18"/>
              </w:rPr>
            </w:pPr>
            <w:r w:rsidRPr="003D0014">
              <w:rPr>
                <w:rFonts w:ascii="Georgia" w:hAnsi="Georgia"/>
                <w:sz w:val="18"/>
                <w:szCs w:val="18"/>
              </w:rPr>
              <w:t>Track annually by community</w:t>
            </w:r>
          </w:p>
        </w:tc>
      </w:tr>
      <w:tr w:rsidR="00474805" w:rsidRPr="00C9665C" w14:paraId="3679D175" w14:textId="77777777">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172" w14:textId="77777777" w:rsidR="00474805" w:rsidRPr="003D0014" w:rsidRDefault="0044425E">
            <w:pPr>
              <w:rPr>
                <w:rFonts w:ascii="Georgia" w:hAnsi="Georgia"/>
                <w:sz w:val="18"/>
                <w:szCs w:val="18"/>
              </w:rPr>
            </w:pPr>
            <w:r w:rsidRPr="003D0014">
              <w:rPr>
                <w:rFonts w:ascii="Georgia" w:hAnsi="Georgia"/>
                <w:b/>
                <w:bCs/>
                <w:color w:val="760000"/>
                <w:sz w:val="18"/>
                <w:szCs w:val="18"/>
              </w:rPr>
              <w:t>Process output</w:t>
            </w:r>
          </w:p>
        </w:tc>
        <w:tc>
          <w:tcPr>
            <w:tcW w:w="43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173" w14:textId="77777777" w:rsidR="00474805" w:rsidRPr="003D0014" w:rsidRDefault="0044425E">
            <w:pPr>
              <w:rPr>
                <w:rFonts w:ascii="Georgia" w:hAnsi="Georgia"/>
                <w:sz w:val="18"/>
                <w:szCs w:val="18"/>
              </w:rPr>
            </w:pPr>
            <w:r w:rsidRPr="003D0014">
              <w:rPr>
                <w:rFonts w:ascii="Georgia" w:hAnsi="Georgia"/>
                <w:sz w:val="18"/>
                <w:szCs w:val="18"/>
              </w:rPr>
              <w:t>Number of alarms installed, by type and location</w:t>
            </w:r>
          </w:p>
        </w:tc>
        <w:tc>
          <w:tcPr>
            <w:tcW w:w="31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174" w14:textId="77777777" w:rsidR="00474805" w:rsidRPr="003D0014" w:rsidRDefault="0044425E">
            <w:pPr>
              <w:rPr>
                <w:rFonts w:ascii="Georgia" w:hAnsi="Georgia"/>
                <w:sz w:val="18"/>
                <w:szCs w:val="18"/>
              </w:rPr>
            </w:pPr>
            <w:r w:rsidRPr="003D0014">
              <w:rPr>
                <w:rFonts w:ascii="Georgia" w:hAnsi="Georgia"/>
                <w:sz w:val="18"/>
                <w:szCs w:val="18"/>
              </w:rPr>
              <w:t>Track per event and annually</w:t>
            </w:r>
          </w:p>
        </w:tc>
      </w:tr>
      <w:tr w:rsidR="00474805" w:rsidRPr="00C9665C" w14:paraId="3679D179" w14:textId="77777777">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176" w14:textId="77777777" w:rsidR="00474805" w:rsidRPr="003D0014" w:rsidRDefault="0044425E">
            <w:pPr>
              <w:rPr>
                <w:rFonts w:ascii="Georgia" w:hAnsi="Georgia"/>
                <w:sz w:val="18"/>
                <w:szCs w:val="18"/>
              </w:rPr>
            </w:pPr>
            <w:r w:rsidRPr="003D0014">
              <w:rPr>
                <w:rFonts w:ascii="Georgia" w:hAnsi="Georgia"/>
                <w:b/>
                <w:bCs/>
                <w:color w:val="760000"/>
                <w:sz w:val="18"/>
                <w:szCs w:val="18"/>
              </w:rPr>
              <w:t>Impact output</w:t>
            </w:r>
          </w:p>
        </w:tc>
        <w:tc>
          <w:tcPr>
            <w:tcW w:w="43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177" w14:textId="47E42064" w:rsidR="00474805" w:rsidRPr="003D0014" w:rsidRDefault="0044425E">
            <w:pPr>
              <w:rPr>
                <w:rFonts w:ascii="Georgia" w:hAnsi="Georgia"/>
                <w:sz w:val="18"/>
                <w:szCs w:val="18"/>
              </w:rPr>
            </w:pPr>
            <w:r w:rsidRPr="003D0014">
              <w:rPr>
                <w:rFonts w:ascii="Georgia" w:hAnsi="Georgia"/>
                <w:sz w:val="18"/>
                <w:szCs w:val="18"/>
              </w:rPr>
              <w:t>Pre/post knowledge assessment at structured education events</w:t>
            </w:r>
            <w:r w:rsidR="00720E67">
              <w:rPr>
                <w:rFonts w:ascii="Georgia" w:hAnsi="Georgia"/>
                <w:sz w:val="18"/>
                <w:szCs w:val="18"/>
              </w:rPr>
              <w:t>,</w:t>
            </w:r>
            <w:r w:rsidRPr="003D0014">
              <w:rPr>
                <w:rFonts w:ascii="Georgia" w:hAnsi="Georgia"/>
                <w:sz w:val="18"/>
                <w:szCs w:val="18"/>
              </w:rPr>
              <w:t xml:space="preserve"> where feasible</w:t>
            </w:r>
          </w:p>
        </w:tc>
        <w:tc>
          <w:tcPr>
            <w:tcW w:w="31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178" w14:textId="77777777" w:rsidR="00474805" w:rsidRPr="003D0014" w:rsidRDefault="0044425E">
            <w:pPr>
              <w:rPr>
                <w:rFonts w:ascii="Georgia" w:hAnsi="Georgia"/>
                <w:sz w:val="18"/>
                <w:szCs w:val="18"/>
              </w:rPr>
            </w:pPr>
            <w:r w:rsidRPr="003D0014">
              <w:rPr>
                <w:rFonts w:ascii="Georgia" w:hAnsi="Georgia"/>
                <w:sz w:val="18"/>
                <w:szCs w:val="18"/>
              </w:rPr>
              <w:t>Track per event</w:t>
            </w:r>
          </w:p>
        </w:tc>
      </w:tr>
      <w:tr w:rsidR="00474805" w:rsidRPr="00C9665C" w14:paraId="3679D17D" w14:textId="77777777">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17A" w14:textId="77777777" w:rsidR="00474805" w:rsidRPr="003D0014" w:rsidRDefault="0044425E">
            <w:pPr>
              <w:rPr>
                <w:rFonts w:ascii="Georgia" w:hAnsi="Georgia"/>
                <w:sz w:val="18"/>
                <w:szCs w:val="18"/>
              </w:rPr>
            </w:pPr>
            <w:r w:rsidRPr="003D0014">
              <w:rPr>
                <w:rFonts w:ascii="Georgia" w:hAnsi="Georgia"/>
                <w:b/>
                <w:bCs/>
                <w:color w:val="760000"/>
                <w:sz w:val="18"/>
                <w:szCs w:val="18"/>
              </w:rPr>
              <w:t>Impact output</w:t>
            </w:r>
          </w:p>
        </w:tc>
        <w:tc>
          <w:tcPr>
            <w:tcW w:w="43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17B" w14:textId="77777777" w:rsidR="00474805" w:rsidRPr="003D0014" w:rsidRDefault="0044425E">
            <w:pPr>
              <w:rPr>
                <w:rFonts w:ascii="Georgia" w:hAnsi="Georgia"/>
                <w:sz w:val="18"/>
                <w:szCs w:val="18"/>
              </w:rPr>
            </w:pPr>
            <w:r w:rsidRPr="003D0014">
              <w:rPr>
                <w:rFonts w:ascii="Georgia" w:hAnsi="Georgia"/>
                <w:sz w:val="18"/>
                <w:szCs w:val="18"/>
              </w:rPr>
              <w:t>Number of alarms found working vs. non-working at home visits before and after program intervention</w:t>
            </w:r>
          </w:p>
        </w:tc>
        <w:tc>
          <w:tcPr>
            <w:tcW w:w="31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17C" w14:textId="77777777" w:rsidR="00474805" w:rsidRPr="003D0014" w:rsidRDefault="0044425E">
            <w:pPr>
              <w:rPr>
                <w:rFonts w:ascii="Georgia" w:hAnsi="Georgia"/>
                <w:sz w:val="18"/>
                <w:szCs w:val="18"/>
              </w:rPr>
            </w:pPr>
            <w:r w:rsidRPr="003D0014">
              <w:rPr>
                <w:rFonts w:ascii="Georgia" w:hAnsi="Georgia"/>
                <w:sz w:val="18"/>
                <w:szCs w:val="18"/>
              </w:rPr>
              <w:t>Track per visit</w:t>
            </w:r>
          </w:p>
        </w:tc>
      </w:tr>
      <w:tr w:rsidR="00474805" w:rsidRPr="00C9665C" w14:paraId="3679D181" w14:textId="77777777">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17E" w14:textId="77777777" w:rsidR="00474805" w:rsidRPr="003D0014" w:rsidRDefault="0044425E">
            <w:pPr>
              <w:rPr>
                <w:rFonts w:ascii="Georgia" w:hAnsi="Georgia"/>
                <w:sz w:val="18"/>
                <w:szCs w:val="18"/>
              </w:rPr>
            </w:pPr>
            <w:r w:rsidRPr="003D0014">
              <w:rPr>
                <w:rFonts w:ascii="Georgia" w:hAnsi="Georgia"/>
                <w:b/>
                <w:bCs/>
                <w:color w:val="760000"/>
                <w:sz w:val="18"/>
                <w:szCs w:val="18"/>
              </w:rPr>
              <w:t>Outcome</w:t>
            </w:r>
          </w:p>
        </w:tc>
        <w:tc>
          <w:tcPr>
            <w:tcW w:w="43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17F" w14:textId="77777777" w:rsidR="00474805" w:rsidRPr="003D0014" w:rsidRDefault="0044425E">
            <w:pPr>
              <w:rPr>
                <w:rFonts w:ascii="Georgia" w:hAnsi="Georgia"/>
                <w:sz w:val="18"/>
                <w:szCs w:val="18"/>
              </w:rPr>
            </w:pPr>
            <w:r w:rsidRPr="003D0014">
              <w:rPr>
                <w:rFonts w:ascii="Georgia" w:hAnsi="Georgia"/>
                <w:sz w:val="18"/>
                <w:szCs w:val="18"/>
              </w:rPr>
              <w:t>Percentage of residential structure fires where a working alarm was present and activated</w:t>
            </w:r>
          </w:p>
        </w:tc>
        <w:tc>
          <w:tcPr>
            <w:tcW w:w="31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180" w14:textId="77777777" w:rsidR="00474805" w:rsidRPr="003D0014" w:rsidRDefault="0044425E">
            <w:pPr>
              <w:rPr>
                <w:rFonts w:ascii="Georgia" w:hAnsi="Georgia"/>
                <w:sz w:val="18"/>
                <w:szCs w:val="18"/>
              </w:rPr>
            </w:pPr>
            <w:r w:rsidRPr="003D0014">
              <w:rPr>
                <w:rFonts w:ascii="Georgia" w:hAnsi="Georgia"/>
                <w:sz w:val="18"/>
                <w:szCs w:val="18"/>
              </w:rPr>
              <w:t>Baseline year 1; reassess years 3 and 5</w:t>
            </w:r>
          </w:p>
        </w:tc>
      </w:tr>
      <w:tr w:rsidR="00474805" w:rsidRPr="00C9665C" w14:paraId="3679D185" w14:textId="77777777">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182" w14:textId="77777777" w:rsidR="00474805" w:rsidRPr="003D0014" w:rsidRDefault="0044425E">
            <w:pPr>
              <w:rPr>
                <w:rFonts w:ascii="Georgia" w:hAnsi="Georgia"/>
                <w:sz w:val="18"/>
                <w:szCs w:val="18"/>
              </w:rPr>
            </w:pPr>
            <w:r w:rsidRPr="003D0014">
              <w:rPr>
                <w:rFonts w:ascii="Georgia" w:hAnsi="Georgia"/>
                <w:b/>
                <w:bCs/>
                <w:color w:val="760000"/>
                <w:sz w:val="18"/>
                <w:szCs w:val="18"/>
              </w:rPr>
              <w:t>Outcome</w:t>
            </w:r>
          </w:p>
        </w:tc>
        <w:tc>
          <w:tcPr>
            <w:tcW w:w="43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183" w14:textId="77777777" w:rsidR="00474805" w:rsidRPr="003D0014" w:rsidRDefault="0044425E">
            <w:pPr>
              <w:rPr>
                <w:rFonts w:ascii="Georgia" w:hAnsi="Georgia"/>
                <w:sz w:val="18"/>
                <w:szCs w:val="18"/>
              </w:rPr>
            </w:pPr>
            <w:r w:rsidRPr="003D0014">
              <w:rPr>
                <w:rFonts w:ascii="Georgia" w:hAnsi="Georgia"/>
                <w:sz w:val="18"/>
                <w:szCs w:val="18"/>
              </w:rPr>
              <w:t>Fire-related fatalities in manufactured home communities</w:t>
            </w:r>
          </w:p>
        </w:tc>
        <w:tc>
          <w:tcPr>
            <w:tcW w:w="31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184" w14:textId="77777777" w:rsidR="00474805" w:rsidRPr="003D0014" w:rsidRDefault="0044425E">
            <w:pPr>
              <w:rPr>
                <w:rFonts w:ascii="Georgia" w:hAnsi="Georgia"/>
                <w:sz w:val="18"/>
                <w:szCs w:val="18"/>
              </w:rPr>
            </w:pPr>
            <w:r w:rsidRPr="003D0014">
              <w:rPr>
                <w:rFonts w:ascii="Georgia" w:hAnsi="Georgia"/>
                <w:sz w:val="18"/>
                <w:szCs w:val="18"/>
              </w:rPr>
              <w:t>Zero fatalities target by plan end year</w:t>
            </w:r>
          </w:p>
        </w:tc>
      </w:tr>
      <w:tr w:rsidR="00474805" w:rsidRPr="00C9665C" w14:paraId="3679D189" w14:textId="77777777">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186" w14:textId="77777777" w:rsidR="00474805" w:rsidRPr="003D0014" w:rsidRDefault="0044425E">
            <w:pPr>
              <w:rPr>
                <w:rFonts w:ascii="Georgia" w:hAnsi="Georgia"/>
                <w:sz w:val="18"/>
                <w:szCs w:val="18"/>
              </w:rPr>
            </w:pPr>
            <w:r w:rsidRPr="003D0014">
              <w:rPr>
                <w:rFonts w:ascii="Georgia" w:hAnsi="Georgia"/>
                <w:b/>
                <w:bCs/>
                <w:color w:val="760000"/>
                <w:sz w:val="18"/>
                <w:szCs w:val="18"/>
              </w:rPr>
              <w:t>Outcome</w:t>
            </w:r>
          </w:p>
        </w:tc>
        <w:tc>
          <w:tcPr>
            <w:tcW w:w="43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187" w14:textId="77777777" w:rsidR="00474805" w:rsidRPr="003D0014" w:rsidRDefault="0044425E">
            <w:pPr>
              <w:rPr>
                <w:rFonts w:ascii="Georgia" w:hAnsi="Georgia"/>
                <w:sz w:val="18"/>
                <w:szCs w:val="18"/>
              </w:rPr>
            </w:pPr>
            <w:r w:rsidRPr="003D0014">
              <w:rPr>
                <w:rFonts w:ascii="Georgia" w:hAnsi="Georgia"/>
                <w:sz w:val="18"/>
                <w:szCs w:val="18"/>
              </w:rPr>
              <w:t>Fire-related fatalities in high-risk population areas</w:t>
            </w:r>
          </w:p>
        </w:tc>
        <w:tc>
          <w:tcPr>
            <w:tcW w:w="31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188" w14:textId="77777777" w:rsidR="00474805" w:rsidRPr="003D0014" w:rsidRDefault="0044425E">
            <w:pPr>
              <w:rPr>
                <w:rFonts w:ascii="Georgia" w:hAnsi="Georgia"/>
                <w:sz w:val="18"/>
                <w:szCs w:val="18"/>
              </w:rPr>
            </w:pPr>
            <w:r w:rsidRPr="003D0014">
              <w:rPr>
                <w:rFonts w:ascii="Georgia" w:hAnsi="Georgia"/>
                <w:sz w:val="18"/>
                <w:szCs w:val="18"/>
              </w:rPr>
              <w:t>Measurable reduction from baseline by plan end year</w:t>
            </w:r>
          </w:p>
        </w:tc>
      </w:tr>
    </w:tbl>
    <w:p w14:paraId="3679D18A" w14:textId="77777777" w:rsidR="00474805" w:rsidRDefault="00474805">
      <w:pPr>
        <w:spacing w:before="80"/>
        <w:rPr>
          <w:rFonts w:ascii="Georgia" w:hAnsi="Georgia"/>
        </w:rPr>
      </w:pPr>
    </w:p>
    <w:p w14:paraId="59E4BA8B" w14:textId="77777777" w:rsidR="00C9665C" w:rsidRPr="00C9665C" w:rsidRDefault="00C9665C">
      <w:pPr>
        <w:spacing w:before="80"/>
        <w:rPr>
          <w:rFonts w:ascii="Georgia" w:hAnsi="Georgi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74805" w:rsidRPr="00C9665C" w14:paraId="3679D18E" w14:textId="77777777">
        <w:tc>
          <w:tcPr>
            <w:tcW w:w="9360" w:type="dxa"/>
            <w:tcBorders>
              <w:top w:val="single" w:sz="4" w:space="0" w:color="AAAAAA"/>
              <w:left w:val="single" w:sz="20" w:space="0" w:color="760000"/>
              <w:bottom w:val="single" w:sz="4" w:space="0" w:color="AAAAAA"/>
              <w:right w:val="none" w:sz="0" w:space="0" w:color="FFFFFF"/>
            </w:tcBorders>
            <w:shd w:val="clear" w:color="auto" w:fill="FDF4F4"/>
            <w:tcMar>
              <w:top w:w="120" w:type="dxa"/>
              <w:left w:w="200" w:type="dxa"/>
              <w:bottom w:w="120" w:type="dxa"/>
              <w:right w:w="160" w:type="dxa"/>
            </w:tcMar>
          </w:tcPr>
          <w:p w14:paraId="3679D18B" w14:textId="77777777" w:rsidR="00474805" w:rsidRPr="003D0014" w:rsidRDefault="0044425E">
            <w:pPr>
              <w:spacing w:after="80"/>
              <w:rPr>
                <w:rFonts w:ascii="Georgia" w:hAnsi="Georgia"/>
                <w:sz w:val="18"/>
                <w:szCs w:val="18"/>
              </w:rPr>
            </w:pPr>
            <w:r w:rsidRPr="003D0014">
              <w:rPr>
                <w:rFonts w:ascii="Georgia" w:hAnsi="Georgia"/>
                <w:b/>
                <w:bCs/>
                <w:color w:val="760000"/>
                <w:sz w:val="18"/>
                <w:szCs w:val="18"/>
              </w:rPr>
              <w:t>Black Swan lens</w:t>
            </w:r>
          </w:p>
          <w:p w14:paraId="3679D18C" w14:textId="77777777" w:rsidR="00474805" w:rsidRPr="003D0014" w:rsidRDefault="0044425E">
            <w:pPr>
              <w:spacing w:after="80"/>
              <w:rPr>
                <w:rFonts w:ascii="Georgia" w:hAnsi="Georgia"/>
                <w:sz w:val="18"/>
                <w:szCs w:val="18"/>
              </w:rPr>
            </w:pPr>
            <w:r w:rsidRPr="003D0014">
              <w:rPr>
                <w:rFonts w:ascii="Georgia" w:hAnsi="Georgia"/>
                <w:b/>
                <w:bCs/>
                <w:color w:val="760000"/>
                <w:sz w:val="18"/>
                <w:szCs w:val="18"/>
              </w:rPr>
              <w:t xml:space="preserve">Exaptive opportunity: </w:t>
            </w:r>
            <w:r w:rsidRPr="003D0014">
              <w:rPr>
                <w:rFonts w:ascii="Georgia" w:hAnsi="Georgia"/>
                <w:sz w:val="18"/>
                <w:szCs w:val="18"/>
              </w:rPr>
              <w:t>Your community already has most of the distribution network you need for this program. Hospital discharge teams, social workers, home health aides, and visiting nurse programs are already entering the highest-risk homes. Repurposing those touchpoints for alarm checks costs almost nothing and reaches people who would never respond to a hotline. The manufactured home community managers are your fastest path to their residents — one meeting can open fifty doors.</w:t>
            </w:r>
          </w:p>
          <w:p w14:paraId="3679D18D" w14:textId="77777777" w:rsidR="00474805" w:rsidRPr="00C9665C" w:rsidRDefault="0044425E">
            <w:pPr>
              <w:rPr>
                <w:rFonts w:ascii="Georgia" w:hAnsi="Georgia"/>
              </w:rPr>
            </w:pPr>
            <w:r w:rsidRPr="003D0014">
              <w:rPr>
                <w:rFonts w:ascii="Georgia" w:hAnsi="Georgia"/>
                <w:b/>
                <w:bCs/>
                <w:color w:val="760000"/>
                <w:sz w:val="18"/>
                <w:szCs w:val="18"/>
              </w:rPr>
              <w:t xml:space="preserve">Ethical keel: </w:t>
            </w:r>
            <w:r w:rsidRPr="003D0014">
              <w:rPr>
                <w:rFonts w:ascii="Georgia" w:hAnsi="Georgia"/>
                <w:sz w:val="18"/>
                <w:szCs w:val="18"/>
              </w:rPr>
              <w:t xml:space="preserve">Consequence honesty matters here more than in almost any other strategy. It is easy to count alarms installed and call the program </w:t>
            </w:r>
            <w:proofErr w:type="gramStart"/>
            <w:r w:rsidRPr="003D0014">
              <w:rPr>
                <w:rFonts w:ascii="Georgia" w:hAnsi="Georgia"/>
                <w:sz w:val="18"/>
                <w:szCs w:val="18"/>
              </w:rPr>
              <w:t>successful</w:t>
            </w:r>
            <w:proofErr w:type="gramEnd"/>
            <w:r w:rsidRPr="003D0014">
              <w:rPr>
                <w:rFonts w:ascii="Georgia" w:hAnsi="Georgia"/>
                <w:sz w:val="18"/>
                <w:szCs w:val="18"/>
              </w:rPr>
              <w:t xml:space="preserve">. The honest measure is whether those alarms alert occupants when there is a fire. Track alarm activation in incident reports. If you install five hundred alarms and a </w:t>
            </w:r>
            <w:proofErr w:type="gramStart"/>
            <w:r w:rsidRPr="003D0014">
              <w:rPr>
                <w:rFonts w:ascii="Georgia" w:hAnsi="Georgia"/>
                <w:sz w:val="18"/>
                <w:szCs w:val="18"/>
              </w:rPr>
              <w:t>resident dies</w:t>
            </w:r>
            <w:proofErr w:type="gramEnd"/>
            <w:r w:rsidRPr="003D0014">
              <w:rPr>
                <w:rFonts w:ascii="Georgia" w:hAnsi="Georgia"/>
                <w:sz w:val="18"/>
                <w:szCs w:val="18"/>
              </w:rPr>
              <w:t xml:space="preserve"> in a home where the alarm should have functioned, that outcome demands examination — not concealment.</w:t>
            </w:r>
          </w:p>
        </w:tc>
      </w:tr>
    </w:tbl>
    <w:p w14:paraId="3679D190" w14:textId="2938F82C" w:rsidR="00BE488B" w:rsidRDefault="00BE488B">
      <w:pPr>
        <w:rPr>
          <w:rFonts w:ascii="Georgia" w:hAnsi="Georgia"/>
        </w:rPr>
      </w:pPr>
    </w:p>
    <w:p w14:paraId="2727496F" w14:textId="6D976504" w:rsidR="00474805" w:rsidRPr="00C9665C" w:rsidRDefault="00BE488B">
      <w:pPr>
        <w:rPr>
          <w:rFonts w:ascii="Georgia" w:hAnsi="Georgia"/>
        </w:rPr>
      </w:pPr>
      <w:r>
        <w:rPr>
          <w:rFonts w:ascii="Georgia" w:hAnsi="Georgia"/>
        </w:rPr>
        <w:br w:type="page"/>
      </w:r>
    </w:p>
    <w:p w14:paraId="3679D191" w14:textId="77777777" w:rsidR="00474805" w:rsidRPr="006D4109" w:rsidRDefault="0044425E">
      <w:pPr>
        <w:pStyle w:val="Heading1"/>
        <w:pBdr>
          <w:bottom w:val="single" w:sz="8" w:space="6" w:color="C41414"/>
        </w:pBdr>
        <w:rPr>
          <w:rFonts w:ascii="Georgia" w:hAnsi="Georgia"/>
        </w:rPr>
      </w:pPr>
      <w:r w:rsidRPr="006D4109">
        <w:rPr>
          <w:rFonts w:ascii="Georgia" w:hAnsi="Georgia"/>
        </w:rPr>
        <w:lastRenderedPageBreak/>
        <w:t>Strategy 2: Wildland Urban Interface (WUI)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74805" w:rsidRPr="006D4109" w14:paraId="3679D194" w14:textId="77777777">
        <w:tc>
          <w:tcPr>
            <w:tcW w:w="9360" w:type="dxa"/>
            <w:tcBorders>
              <w:top w:val="single" w:sz="4" w:space="0" w:color="AAAAAA"/>
              <w:left w:val="single" w:sz="20" w:space="0" w:color="760000"/>
              <w:bottom w:val="single" w:sz="4" w:space="0" w:color="AAAAAA"/>
              <w:right w:val="none" w:sz="0" w:space="0" w:color="FFFFFF"/>
            </w:tcBorders>
            <w:shd w:val="clear" w:color="auto" w:fill="FDF4F4"/>
            <w:tcMar>
              <w:top w:w="120" w:type="dxa"/>
              <w:left w:w="200" w:type="dxa"/>
              <w:bottom w:w="120" w:type="dxa"/>
              <w:right w:w="160" w:type="dxa"/>
            </w:tcMar>
          </w:tcPr>
          <w:p w14:paraId="3679D192" w14:textId="77777777" w:rsidR="00474805" w:rsidRPr="003D0014" w:rsidRDefault="0044425E">
            <w:pPr>
              <w:spacing w:after="80"/>
              <w:rPr>
                <w:rFonts w:ascii="Georgia" w:hAnsi="Georgia"/>
                <w:sz w:val="20"/>
                <w:szCs w:val="20"/>
              </w:rPr>
            </w:pPr>
            <w:r w:rsidRPr="003D0014">
              <w:rPr>
                <w:rFonts w:ascii="Georgia" w:hAnsi="Georgia"/>
                <w:b/>
                <w:bCs/>
                <w:color w:val="760000"/>
                <w:sz w:val="20"/>
                <w:szCs w:val="20"/>
              </w:rPr>
              <w:t>Domain classification</w:t>
            </w:r>
          </w:p>
          <w:p w14:paraId="3679D193" w14:textId="7D49786F" w:rsidR="00474805" w:rsidRPr="006D4109" w:rsidRDefault="00B90324">
            <w:pPr>
              <w:rPr>
                <w:rFonts w:ascii="Georgia" w:hAnsi="Georgia"/>
              </w:rPr>
            </w:pPr>
            <w:r>
              <w:rPr>
                <w:rFonts w:ascii="Georgia" w:hAnsi="Georgia"/>
                <w:b/>
                <w:bCs/>
                <w:color w:val="C41414"/>
                <w:sz w:val="18"/>
                <w:szCs w:val="18"/>
              </w:rPr>
              <w:t xml:space="preserve">Complex-to-chaotic transition risk: </w:t>
            </w:r>
            <w:r w:rsidRPr="00B90324">
              <w:rPr>
                <w:rFonts w:ascii="Georgia" w:hAnsi="Georgia"/>
                <w:i/>
                <w:iCs/>
                <w:color w:val="auto"/>
                <w:sz w:val="18"/>
                <w:szCs w:val="18"/>
              </w:rPr>
              <w:t>WUI incidents appear complicated in the planning phase and become</w:t>
            </w:r>
            <w:r w:rsidR="0044425E" w:rsidRPr="00B90324">
              <w:rPr>
                <w:rFonts w:ascii="Georgia" w:hAnsi="Georgia"/>
                <w:i/>
                <w:iCs/>
                <w:color w:val="auto"/>
                <w:sz w:val="18"/>
                <w:szCs w:val="18"/>
              </w:rPr>
              <w:t xml:space="preserve"> complex or chaotic once ignition occurs. Pre-incident mitigation is the only window where deliberate expert analysis and engineering have full effect. Once a WUI fire is running in structure-proximate terrain, the domain has shifted</w:t>
            </w:r>
            <w:r>
              <w:rPr>
                <w:rFonts w:ascii="Georgia" w:hAnsi="Georgia"/>
                <w:i/>
                <w:iCs/>
                <w:color w:val="auto"/>
                <w:sz w:val="18"/>
                <w:szCs w:val="18"/>
              </w:rPr>
              <w:t>,</w:t>
            </w:r>
            <w:r w:rsidR="0044425E" w:rsidRPr="00B90324">
              <w:rPr>
                <w:rFonts w:ascii="Georgia" w:hAnsi="Georgia"/>
                <w:i/>
                <w:iCs/>
                <w:color w:val="auto"/>
                <w:sz w:val="18"/>
                <w:szCs w:val="18"/>
              </w:rPr>
              <w:t xml:space="preserve"> and the plan must shift with it.</w:t>
            </w:r>
          </w:p>
        </w:tc>
      </w:tr>
    </w:tbl>
    <w:p w14:paraId="3679D195" w14:textId="77777777" w:rsidR="00474805" w:rsidRPr="006D4109" w:rsidRDefault="00474805">
      <w:pPr>
        <w:spacing w:before="80"/>
        <w:rPr>
          <w:rFonts w:ascii="Georgia" w:hAnsi="Georgia"/>
        </w:rPr>
      </w:pPr>
    </w:p>
    <w:p w14:paraId="3679D196" w14:textId="77777777" w:rsidR="00474805" w:rsidRPr="006D4109" w:rsidRDefault="0044425E">
      <w:pPr>
        <w:pStyle w:val="Heading2"/>
        <w:pBdr>
          <w:left w:val="single" w:sz="16" w:space="8" w:color="C41414"/>
        </w:pBdr>
        <w:rPr>
          <w:rFonts w:ascii="Georgia" w:hAnsi="Georgia"/>
        </w:rPr>
      </w:pPr>
      <w:r w:rsidRPr="006D4109">
        <w:rPr>
          <w:rFonts w:ascii="Georgia" w:hAnsi="Georgia"/>
        </w:rPr>
        <w:t>Risk statement</w:t>
      </w:r>
    </w:p>
    <w:p w14:paraId="3679D197" w14:textId="77777777" w:rsidR="00474805" w:rsidRPr="005B73B7" w:rsidRDefault="0044425E">
      <w:pPr>
        <w:spacing w:before="80" w:after="120"/>
        <w:jc w:val="both"/>
        <w:rPr>
          <w:rFonts w:ascii="Georgia" w:hAnsi="Georgia"/>
          <w:sz w:val="20"/>
          <w:szCs w:val="20"/>
        </w:rPr>
      </w:pPr>
      <w:r w:rsidRPr="005B73B7">
        <w:rPr>
          <w:rFonts w:ascii="Georgia" w:hAnsi="Georgia"/>
          <w:sz w:val="20"/>
          <w:szCs w:val="20"/>
        </w:rPr>
        <w:t>Rapid urban expansion routinely pushes residential and commercial development into terrain that was not designed to accommodate it: stands of overgrown timber, grassland corridors, creek drainages, and hillsides with accumulated fuel loads. The result is a Wildland Urban Interface — a zone where the physics of wildland fire and the vulnerability of built structures meet simultaneously.</w:t>
      </w:r>
    </w:p>
    <w:p w14:paraId="3679D198" w14:textId="77777777" w:rsidR="00474805" w:rsidRPr="005B73B7" w:rsidRDefault="0044425E">
      <w:pPr>
        <w:spacing w:before="80" w:after="120"/>
        <w:jc w:val="both"/>
        <w:rPr>
          <w:rFonts w:ascii="Georgia" w:hAnsi="Georgia"/>
          <w:sz w:val="20"/>
          <w:szCs w:val="20"/>
        </w:rPr>
      </w:pPr>
      <w:r w:rsidRPr="005B73B7">
        <w:rPr>
          <w:rFonts w:ascii="Georgia" w:hAnsi="Georgia"/>
          <w:sz w:val="20"/>
          <w:szCs w:val="20"/>
        </w:rPr>
        <w:t>WUI fires are not simply larger versions of fixed-facility fire problems. They involve wind-driven spotting behavior, ember cast distances that can bypass defensible space, multi-structure involvement faster than available apparatus can address, and post-fire effects — flooding, erosion, contaminated runoff — that persist long after suppression. Communities that treat WUI as an extension of structural firefighting, rather than as a distinct operational environment requiring its own doctrine, consistently underperform in WUI incidents.</w:t>
      </w:r>
    </w:p>
    <w:p w14:paraId="3679D199" w14:textId="0EF04194" w:rsidR="00474805" w:rsidRPr="005B73B7" w:rsidRDefault="0044425E">
      <w:pPr>
        <w:spacing w:before="80" w:after="120"/>
        <w:jc w:val="both"/>
        <w:rPr>
          <w:rFonts w:ascii="Georgia" w:hAnsi="Georgia"/>
          <w:sz w:val="20"/>
          <w:szCs w:val="20"/>
        </w:rPr>
      </w:pPr>
      <w:r w:rsidRPr="005B73B7">
        <w:rPr>
          <w:rFonts w:ascii="Georgia" w:hAnsi="Georgia"/>
          <w:sz w:val="20"/>
          <w:szCs w:val="20"/>
        </w:rPr>
        <w:t xml:space="preserve">The economic consequences compound the life safety problem. WUI incidents generate suppression </w:t>
      </w:r>
      <w:r w:rsidR="00532D5A">
        <w:rPr>
          <w:rFonts w:ascii="Georgia" w:hAnsi="Georgia"/>
          <w:sz w:val="20"/>
          <w:szCs w:val="20"/>
        </w:rPr>
        <w:t>and rehabilitation costs, as well as long-term ecological damage, that strain municipal budgets over</w:t>
      </w:r>
      <w:r w:rsidRPr="005B73B7">
        <w:rPr>
          <w:rFonts w:ascii="Georgia" w:hAnsi="Georgia"/>
          <w:sz w:val="20"/>
          <w:szCs w:val="20"/>
        </w:rPr>
        <w:t xml:space="preserve"> multiple fiscal years. The return on investment from pre-incident mitigation — fuel reduction treatments, structure hardening, community education — is among the highest of any risk reduction strategy.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74805" w:rsidRPr="006D4109" w14:paraId="3679D19B" w14:textId="77777777">
        <w:tc>
          <w:tcPr>
            <w:tcW w:w="9360" w:type="dxa"/>
            <w:tcBorders>
              <w:top w:val="single" w:sz="4" w:space="0" w:color="AAAAAA"/>
              <w:left w:val="single" w:sz="20" w:space="0" w:color="C41414"/>
              <w:bottom w:val="single" w:sz="4" w:space="0" w:color="AAAAAA"/>
              <w:right w:val="none" w:sz="0" w:space="0" w:color="FFFFFF"/>
            </w:tcBorders>
            <w:shd w:val="clear" w:color="auto" w:fill="FFF8F0"/>
            <w:tcMar>
              <w:top w:w="120" w:type="dxa"/>
              <w:left w:w="200" w:type="dxa"/>
              <w:bottom w:w="120" w:type="dxa"/>
              <w:right w:w="160" w:type="dxa"/>
            </w:tcMar>
          </w:tcPr>
          <w:p w14:paraId="3679D19A" w14:textId="77777777" w:rsidR="00474805" w:rsidRPr="005B73B7" w:rsidRDefault="0044425E">
            <w:pPr>
              <w:rPr>
                <w:rFonts w:ascii="Georgia" w:hAnsi="Georgia"/>
                <w:sz w:val="18"/>
                <w:szCs w:val="18"/>
              </w:rPr>
            </w:pPr>
            <w:r w:rsidRPr="005B73B7">
              <w:rPr>
                <w:rFonts w:ascii="Cambria Math" w:hAnsi="Cambria Math" w:cs="Cambria Math"/>
                <w:b/>
                <w:bCs/>
                <w:color w:val="C41414"/>
                <w:sz w:val="18"/>
                <w:szCs w:val="18"/>
              </w:rPr>
              <w:t>▶</w:t>
            </w:r>
            <w:r w:rsidRPr="005B73B7">
              <w:rPr>
                <w:rFonts w:ascii="Georgia" w:hAnsi="Georgia"/>
                <w:b/>
                <w:bCs/>
                <w:color w:val="C41414"/>
                <w:sz w:val="18"/>
                <w:szCs w:val="18"/>
              </w:rPr>
              <w:t xml:space="preserve"> Adapter note: </w:t>
            </w:r>
            <w:r w:rsidRPr="005B73B7">
              <w:rPr>
                <w:rFonts w:ascii="Georgia" w:hAnsi="Georgia"/>
                <w:i/>
                <w:iCs/>
                <w:color w:val="555555"/>
                <w:sz w:val="18"/>
                <w:szCs w:val="18"/>
              </w:rPr>
              <w:t>[Insert your community's current WUI boundary extent, number of residential and commercial structures within the WUI zone, fuel load assessment data if available, history of WUI incidents and associated costs, and any existing Community Wildfire Protection Plan (CWPP) status. If your community is in the early stages of WUI recognition, state forestry agency data and USFS Wildland Risk to Communities mapping can provide baseline figures.]</w:t>
            </w:r>
          </w:p>
        </w:tc>
      </w:tr>
    </w:tbl>
    <w:p w14:paraId="3679D19C" w14:textId="77777777" w:rsidR="00474805" w:rsidRPr="006D4109" w:rsidRDefault="00474805">
      <w:pPr>
        <w:spacing w:before="80"/>
        <w:rPr>
          <w:rFonts w:ascii="Georgia" w:hAnsi="Georgia"/>
        </w:rPr>
      </w:pPr>
    </w:p>
    <w:p w14:paraId="3679D19D" w14:textId="77777777" w:rsidR="00474805" w:rsidRPr="006D4109" w:rsidRDefault="0044425E">
      <w:pPr>
        <w:pStyle w:val="Heading2"/>
        <w:pBdr>
          <w:left w:val="single" w:sz="16" w:space="8" w:color="C41414"/>
        </w:pBdr>
        <w:rPr>
          <w:rFonts w:ascii="Georgia" w:hAnsi="Georgia"/>
        </w:rPr>
      </w:pPr>
      <w:r w:rsidRPr="006D4109">
        <w:rPr>
          <w:rFonts w:ascii="Georgia" w:hAnsi="Georgia"/>
        </w:rPr>
        <w:t>Goal</w:t>
      </w:r>
    </w:p>
    <w:p w14:paraId="3679D19E" w14:textId="77777777" w:rsidR="00474805" w:rsidRPr="00F911B4" w:rsidRDefault="0044425E">
      <w:pPr>
        <w:spacing w:before="80" w:after="120"/>
        <w:jc w:val="both"/>
        <w:rPr>
          <w:rFonts w:ascii="Georgia" w:hAnsi="Georgia"/>
          <w:sz w:val="20"/>
          <w:szCs w:val="20"/>
        </w:rPr>
      </w:pPr>
      <w:r w:rsidRPr="00F911B4">
        <w:rPr>
          <w:rFonts w:ascii="Georgia" w:hAnsi="Georgia"/>
          <w:sz w:val="20"/>
          <w:szCs w:val="20"/>
        </w:rPr>
        <w:t>Reduce the frequency, intensity, and community impact of WUI fire incidents through a sustained combination of fuel reduction, structure hardening, community education, and operational capability development, while building the cross-agency relationships that WUI response requires.</w:t>
      </w:r>
    </w:p>
    <w:p w14:paraId="3679D19F" w14:textId="77777777" w:rsidR="00474805" w:rsidRPr="006D4109" w:rsidRDefault="00474805">
      <w:pPr>
        <w:spacing w:before="80"/>
        <w:rPr>
          <w:rFonts w:ascii="Georgia" w:hAnsi="Georgia"/>
        </w:rPr>
      </w:pPr>
    </w:p>
    <w:p w14:paraId="3679D1A0" w14:textId="77777777" w:rsidR="00474805" w:rsidRPr="006D4109" w:rsidRDefault="0044425E">
      <w:pPr>
        <w:pStyle w:val="Heading2"/>
        <w:pBdr>
          <w:left w:val="single" w:sz="16" w:space="8" w:color="C41414"/>
        </w:pBdr>
        <w:rPr>
          <w:rFonts w:ascii="Georgia" w:hAnsi="Georgia"/>
        </w:rPr>
      </w:pPr>
      <w:r w:rsidRPr="006D4109">
        <w:rPr>
          <w:rFonts w:ascii="Georgia" w:hAnsi="Georgia"/>
        </w:rPr>
        <w:t>Objectives</w:t>
      </w:r>
    </w:p>
    <w:p w14:paraId="3679D1A1" w14:textId="77777777" w:rsidR="00474805" w:rsidRPr="00F911B4" w:rsidRDefault="0044425E">
      <w:pPr>
        <w:pStyle w:val="ListParagraph"/>
        <w:numPr>
          <w:ilvl w:val="0"/>
          <w:numId w:val="2"/>
        </w:numPr>
        <w:spacing w:before="60" w:after="60"/>
        <w:rPr>
          <w:rFonts w:ascii="Georgia" w:hAnsi="Georgia"/>
          <w:sz w:val="20"/>
          <w:szCs w:val="20"/>
        </w:rPr>
      </w:pPr>
      <w:r w:rsidRPr="00F911B4">
        <w:rPr>
          <w:rFonts w:ascii="Georgia" w:hAnsi="Georgia"/>
          <w:sz w:val="20"/>
          <w:szCs w:val="20"/>
        </w:rPr>
        <w:t>Educate property owners, developers, and residents in WUI-proximate areas about defensible space requirements, home hardening measures, and evacuation planning.</w:t>
      </w:r>
    </w:p>
    <w:p w14:paraId="3679D1A2" w14:textId="77777777" w:rsidR="00474805" w:rsidRPr="00F911B4" w:rsidRDefault="0044425E">
      <w:pPr>
        <w:pStyle w:val="ListParagraph"/>
        <w:numPr>
          <w:ilvl w:val="0"/>
          <w:numId w:val="2"/>
        </w:numPr>
        <w:spacing w:before="60" w:after="60"/>
        <w:rPr>
          <w:rFonts w:ascii="Georgia" w:hAnsi="Georgia"/>
          <w:sz w:val="20"/>
          <w:szCs w:val="20"/>
        </w:rPr>
      </w:pPr>
      <w:r w:rsidRPr="00F911B4">
        <w:rPr>
          <w:rFonts w:ascii="Georgia" w:hAnsi="Georgia"/>
          <w:sz w:val="20"/>
          <w:szCs w:val="20"/>
        </w:rPr>
        <w:t>Develop and enforce a WUI code or ordinance establishing minimum fire-safe construction and vegetation management standards for new development in WUI zones.</w:t>
      </w:r>
    </w:p>
    <w:p w14:paraId="3679D1A3" w14:textId="77777777" w:rsidR="00474805" w:rsidRPr="00F911B4" w:rsidRDefault="0044425E">
      <w:pPr>
        <w:pStyle w:val="ListParagraph"/>
        <w:numPr>
          <w:ilvl w:val="0"/>
          <w:numId w:val="2"/>
        </w:numPr>
        <w:spacing w:before="60" w:after="60"/>
        <w:rPr>
          <w:rFonts w:ascii="Georgia" w:hAnsi="Georgia"/>
          <w:sz w:val="20"/>
          <w:szCs w:val="20"/>
        </w:rPr>
      </w:pPr>
      <w:r w:rsidRPr="00F911B4">
        <w:rPr>
          <w:rFonts w:ascii="Georgia" w:hAnsi="Georgia"/>
          <w:sz w:val="20"/>
          <w:szCs w:val="20"/>
        </w:rPr>
        <w:t>Conduct fuels reduction treatments in high-priority WUI areas in partnership with relevant land management agencies.</w:t>
      </w:r>
    </w:p>
    <w:p w14:paraId="3679D1A4" w14:textId="77777777" w:rsidR="00474805" w:rsidRPr="00F911B4" w:rsidRDefault="0044425E">
      <w:pPr>
        <w:pStyle w:val="ListParagraph"/>
        <w:numPr>
          <w:ilvl w:val="0"/>
          <w:numId w:val="2"/>
        </w:numPr>
        <w:spacing w:before="60" w:after="60"/>
        <w:rPr>
          <w:rFonts w:ascii="Georgia" w:hAnsi="Georgia"/>
          <w:sz w:val="20"/>
          <w:szCs w:val="20"/>
        </w:rPr>
      </w:pPr>
      <w:r w:rsidRPr="00F911B4">
        <w:rPr>
          <w:rFonts w:ascii="Georgia" w:hAnsi="Georgia"/>
          <w:sz w:val="20"/>
          <w:szCs w:val="20"/>
        </w:rPr>
        <w:t>Build operational WUI response capability in department personnel through training, equipment, and pre-incident planning.</w:t>
      </w:r>
    </w:p>
    <w:p w14:paraId="3679D1A5" w14:textId="77777777" w:rsidR="00474805" w:rsidRPr="00F911B4" w:rsidRDefault="0044425E">
      <w:pPr>
        <w:pStyle w:val="ListParagraph"/>
        <w:numPr>
          <w:ilvl w:val="0"/>
          <w:numId w:val="2"/>
        </w:numPr>
        <w:spacing w:before="60" w:after="60"/>
        <w:rPr>
          <w:rFonts w:ascii="Georgia" w:hAnsi="Georgia"/>
          <w:sz w:val="20"/>
          <w:szCs w:val="20"/>
        </w:rPr>
      </w:pPr>
      <w:r w:rsidRPr="00F911B4">
        <w:rPr>
          <w:rFonts w:ascii="Georgia" w:hAnsi="Georgia"/>
          <w:sz w:val="20"/>
          <w:szCs w:val="20"/>
        </w:rPr>
        <w:t>Establish mutual aid and memoranda of understanding with regional wildland fire partners before an incident, not during one.</w:t>
      </w:r>
    </w:p>
    <w:p w14:paraId="3679D1A6" w14:textId="77777777" w:rsidR="00474805" w:rsidRPr="006D4109" w:rsidRDefault="00474805">
      <w:pPr>
        <w:spacing w:before="80"/>
        <w:rPr>
          <w:rFonts w:ascii="Georgia" w:hAnsi="Georgia"/>
        </w:rPr>
      </w:pPr>
    </w:p>
    <w:p w14:paraId="3679D1A7" w14:textId="77777777" w:rsidR="00474805" w:rsidRPr="006D4109" w:rsidRDefault="0044425E">
      <w:pPr>
        <w:pStyle w:val="Heading2"/>
        <w:pBdr>
          <w:left w:val="single" w:sz="16" w:space="8" w:color="C41414"/>
        </w:pBdr>
        <w:rPr>
          <w:rFonts w:ascii="Georgia" w:hAnsi="Georgia"/>
        </w:rPr>
      </w:pPr>
      <w:r w:rsidRPr="006D4109">
        <w:rPr>
          <w:rFonts w:ascii="Georgia" w:hAnsi="Georgia"/>
        </w:rPr>
        <w:lastRenderedPageBreak/>
        <w:t>Strategies by the 5 E's</w:t>
      </w:r>
    </w:p>
    <w:p w14:paraId="3679D1A8" w14:textId="77777777" w:rsidR="00474805" w:rsidRPr="006D4109" w:rsidRDefault="0044425E">
      <w:pPr>
        <w:pStyle w:val="Heading3"/>
        <w:rPr>
          <w:rFonts w:ascii="Georgia" w:hAnsi="Georgia"/>
        </w:rPr>
      </w:pPr>
      <w:r w:rsidRPr="006D4109">
        <w:rPr>
          <w:rFonts w:ascii="Georgia" w:hAnsi="Georgia"/>
        </w:rPr>
        <w:t>Education</w:t>
      </w:r>
    </w:p>
    <w:p w14:paraId="3679D1A9" w14:textId="5DEDDF22" w:rsidR="00474805" w:rsidRPr="00F911B4" w:rsidRDefault="0044425E">
      <w:pPr>
        <w:spacing w:before="80" w:after="120"/>
        <w:jc w:val="both"/>
        <w:rPr>
          <w:rFonts w:ascii="Georgia" w:hAnsi="Georgia"/>
          <w:sz w:val="20"/>
          <w:szCs w:val="20"/>
        </w:rPr>
      </w:pPr>
      <w:r w:rsidRPr="00F911B4">
        <w:rPr>
          <w:rFonts w:ascii="Georgia" w:hAnsi="Georgia"/>
          <w:sz w:val="20"/>
          <w:szCs w:val="20"/>
        </w:rPr>
        <w:t xml:space="preserve">WUI education has a different challenge than residential alarm education: the people most at risk often </w:t>
      </w:r>
      <w:r w:rsidR="00791946">
        <w:rPr>
          <w:rFonts w:ascii="Georgia" w:hAnsi="Georgia"/>
          <w:sz w:val="20"/>
          <w:szCs w:val="20"/>
        </w:rPr>
        <w:t>choose</w:t>
      </w:r>
      <w:r w:rsidRPr="00F911B4">
        <w:rPr>
          <w:rFonts w:ascii="Georgia" w:hAnsi="Georgia"/>
          <w:sz w:val="20"/>
          <w:szCs w:val="20"/>
        </w:rPr>
        <w:t xml:space="preserve"> to live at the WUI boundary because of the environment, and they frequently resist the message that their environment is a liability. The approach must acknowledge that directly.</w:t>
      </w:r>
    </w:p>
    <w:p w14:paraId="3679D1AA" w14:textId="77777777" w:rsidR="00474805" w:rsidRPr="00F911B4" w:rsidRDefault="0044425E">
      <w:pPr>
        <w:pStyle w:val="ListParagraph"/>
        <w:numPr>
          <w:ilvl w:val="0"/>
          <w:numId w:val="2"/>
        </w:numPr>
        <w:spacing w:before="60" w:after="60"/>
        <w:rPr>
          <w:rFonts w:ascii="Georgia" w:hAnsi="Georgia"/>
          <w:sz w:val="20"/>
          <w:szCs w:val="20"/>
        </w:rPr>
      </w:pPr>
      <w:r w:rsidRPr="00F911B4">
        <w:rPr>
          <w:rFonts w:ascii="Georgia" w:hAnsi="Georgia"/>
          <w:sz w:val="20"/>
          <w:szCs w:val="20"/>
        </w:rPr>
        <w:t>Develop a WUI property assessment program where trained personnel conduct free home hardening assessments, providing specific, prioritized recommendations rather than generic fire safety advice.</w:t>
      </w:r>
    </w:p>
    <w:p w14:paraId="3679D1AB" w14:textId="77777777" w:rsidR="00474805" w:rsidRPr="00F911B4" w:rsidRDefault="0044425E">
      <w:pPr>
        <w:pStyle w:val="ListParagraph"/>
        <w:numPr>
          <w:ilvl w:val="0"/>
          <w:numId w:val="2"/>
        </w:numPr>
        <w:spacing w:before="60" w:after="60"/>
        <w:rPr>
          <w:rFonts w:ascii="Georgia" w:hAnsi="Georgia"/>
          <w:sz w:val="20"/>
          <w:szCs w:val="20"/>
        </w:rPr>
      </w:pPr>
      <w:r w:rsidRPr="00F911B4">
        <w:rPr>
          <w:rFonts w:ascii="Georgia" w:hAnsi="Georgia"/>
          <w:sz w:val="20"/>
          <w:szCs w:val="20"/>
        </w:rPr>
        <w:t>Use community demonstration projects — a neighborhood fuels reduction treatment, a side-by-side comparison of a hardened versus non-hardened structure — as education tools. Showing is more effective than telling in this context.</w:t>
      </w:r>
    </w:p>
    <w:p w14:paraId="3679D1AC" w14:textId="77777777" w:rsidR="00474805" w:rsidRPr="00F911B4" w:rsidRDefault="0044425E">
      <w:pPr>
        <w:pStyle w:val="ListParagraph"/>
        <w:numPr>
          <w:ilvl w:val="0"/>
          <w:numId w:val="2"/>
        </w:numPr>
        <w:spacing w:before="60" w:after="60"/>
        <w:rPr>
          <w:rFonts w:ascii="Georgia" w:hAnsi="Georgia"/>
          <w:sz w:val="20"/>
          <w:szCs w:val="20"/>
        </w:rPr>
      </w:pPr>
      <w:r w:rsidRPr="00F911B4">
        <w:rPr>
          <w:rFonts w:ascii="Georgia" w:hAnsi="Georgia"/>
          <w:sz w:val="20"/>
          <w:szCs w:val="20"/>
        </w:rPr>
        <w:t>Present to city planning and development commissions regularly so that WUI considerations are integrated into development approval processes from the front end, not retrofitted after construction.</w:t>
      </w:r>
    </w:p>
    <w:p w14:paraId="3679D1AD" w14:textId="77777777" w:rsidR="00474805" w:rsidRPr="006D4109" w:rsidRDefault="0044425E">
      <w:pPr>
        <w:pStyle w:val="Heading3"/>
        <w:rPr>
          <w:rFonts w:ascii="Georgia" w:hAnsi="Georgia"/>
        </w:rPr>
      </w:pPr>
      <w:r w:rsidRPr="006D4109">
        <w:rPr>
          <w:rFonts w:ascii="Georgia" w:hAnsi="Georgia"/>
        </w:rPr>
        <w:t>Engineering</w:t>
      </w:r>
    </w:p>
    <w:p w14:paraId="3679D1AE" w14:textId="77777777" w:rsidR="00474805" w:rsidRPr="00F911B4" w:rsidRDefault="0044425E">
      <w:pPr>
        <w:spacing w:before="80" w:after="120"/>
        <w:jc w:val="both"/>
        <w:rPr>
          <w:rFonts w:ascii="Georgia" w:hAnsi="Georgia"/>
          <w:sz w:val="20"/>
          <w:szCs w:val="20"/>
        </w:rPr>
      </w:pPr>
      <w:r w:rsidRPr="00F911B4">
        <w:rPr>
          <w:rFonts w:ascii="Georgia" w:hAnsi="Georgia"/>
          <w:sz w:val="20"/>
          <w:szCs w:val="20"/>
        </w:rPr>
        <w:t>Structure hardening and fuels reduction are the two engineering interventions with the best evidence base for WUI risk reduction. Both require sustained effort across multiple years.</w:t>
      </w:r>
    </w:p>
    <w:p w14:paraId="3679D1AF" w14:textId="77777777" w:rsidR="00474805" w:rsidRPr="00F911B4" w:rsidRDefault="0044425E">
      <w:pPr>
        <w:pStyle w:val="ListParagraph"/>
        <w:numPr>
          <w:ilvl w:val="0"/>
          <w:numId w:val="2"/>
        </w:numPr>
        <w:spacing w:before="60" w:after="60"/>
        <w:rPr>
          <w:rFonts w:ascii="Georgia" w:hAnsi="Georgia"/>
          <w:sz w:val="20"/>
          <w:szCs w:val="20"/>
        </w:rPr>
      </w:pPr>
      <w:r w:rsidRPr="00F911B4">
        <w:rPr>
          <w:rFonts w:ascii="Georgia" w:hAnsi="Georgia"/>
          <w:sz w:val="20"/>
          <w:szCs w:val="20"/>
        </w:rPr>
        <w:t xml:space="preserve">Develop a prioritized structure hardening guide specific to the construction types and materials prevalent in your WUI zone, with cost tiers so that property owners can </w:t>
      </w:r>
      <w:proofErr w:type="gramStart"/>
      <w:r w:rsidRPr="00F911B4">
        <w:rPr>
          <w:rFonts w:ascii="Georgia" w:hAnsi="Georgia"/>
          <w:sz w:val="20"/>
          <w:szCs w:val="20"/>
        </w:rPr>
        <w:t>take action</w:t>
      </w:r>
      <w:proofErr w:type="gramEnd"/>
      <w:r w:rsidRPr="00F911B4">
        <w:rPr>
          <w:rFonts w:ascii="Georgia" w:hAnsi="Georgia"/>
          <w:sz w:val="20"/>
          <w:szCs w:val="20"/>
        </w:rPr>
        <w:t xml:space="preserve"> within their means.</w:t>
      </w:r>
    </w:p>
    <w:p w14:paraId="3679D1B0" w14:textId="77777777" w:rsidR="00474805" w:rsidRPr="00F911B4" w:rsidRDefault="0044425E">
      <w:pPr>
        <w:pStyle w:val="ListParagraph"/>
        <w:numPr>
          <w:ilvl w:val="0"/>
          <w:numId w:val="2"/>
        </w:numPr>
        <w:spacing w:before="60" w:after="60"/>
        <w:rPr>
          <w:rFonts w:ascii="Georgia" w:hAnsi="Georgia"/>
          <w:sz w:val="20"/>
          <w:szCs w:val="20"/>
        </w:rPr>
      </w:pPr>
      <w:r w:rsidRPr="00F911B4">
        <w:rPr>
          <w:rFonts w:ascii="Georgia" w:hAnsi="Georgia"/>
          <w:sz w:val="20"/>
          <w:szCs w:val="20"/>
        </w:rPr>
        <w:t>Identify fuel reduction treatment zones using fire behavior modeling and execute treatments in priority order, tracking fuel load reduction per acre treated.</w:t>
      </w:r>
    </w:p>
    <w:p w14:paraId="3679D1B1" w14:textId="77777777" w:rsidR="00474805" w:rsidRPr="00F911B4" w:rsidRDefault="0044425E">
      <w:pPr>
        <w:pStyle w:val="ListParagraph"/>
        <w:numPr>
          <w:ilvl w:val="0"/>
          <w:numId w:val="2"/>
        </w:numPr>
        <w:spacing w:before="60" w:after="60"/>
        <w:rPr>
          <w:rFonts w:ascii="Georgia" w:hAnsi="Georgia"/>
          <w:sz w:val="20"/>
          <w:szCs w:val="20"/>
        </w:rPr>
      </w:pPr>
      <w:r w:rsidRPr="00F911B4">
        <w:rPr>
          <w:rFonts w:ascii="Georgia" w:hAnsi="Georgia"/>
          <w:sz w:val="20"/>
          <w:szCs w:val="20"/>
        </w:rPr>
        <w:t>Work with public works and parks departments to establish and maintain vegetation management standards on public lands within or adjacent to the WUI zone.</w:t>
      </w:r>
    </w:p>
    <w:p w14:paraId="3679D1B2" w14:textId="77777777" w:rsidR="00474805" w:rsidRPr="00F911B4" w:rsidRDefault="0044425E">
      <w:pPr>
        <w:pStyle w:val="ListParagraph"/>
        <w:numPr>
          <w:ilvl w:val="0"/>
          <w:numId w:val="2"/>
        </w:numPr>
        <w:spacing w:before="60" w:after="60"/>
        <w:rPr>
          <w:rFonts w:ascii="Georgia" w:hAnsi="Georgia"/>
          <w:sz w:val="20"/>
          <w:szCs w:val="20"/>
        </w:rPr>
      </w:pPr>
      <w:r w:rsidRPr="00F911B4">
        <w:rPr>
          <w:rFonts w:ascii="Georgia" w:hAnsi="Georgia"/>
          <w:sz w:val="20"/>
          <w:szCs w:val="20"/>
        </w:rPr>
        <w:t>Advocate for fire-resistant roofing and ember-resistant venting requirements in building codes for new construction in WUI-designated areas.</w:t>
      </w:r>
    </w:p>
    <w:p w14:paraId="3679D1B3" w14:textId="77777777" w:rsidR="00474805" w:rsidRPr="006D4109" w:rsidRDefault="0044425E">
      <w:pPr>
        <w:pStyle w:val="Heading3"/>
        <w:rPr>
          <w:rFonts w:ascii="Georgia" w:hAnsi="Georgia"/>
        </w:rPr>
      </w:pPr>
      <w:r w:rsidRPr="006D4109">
        <w:rPr>
          <w:rFonts w:ascii="Georgia" w:hAnsi="Georgia"/>
        </w:rPr>
        <w:t>Enforcement</w:t>
      </w:r>
    </w:p>
    <w:p w14:paraId="3679D1B4" w14:textId="77777777" w:rsidR="00474805" w:rsidRPr="00F911B4" w:rsidRDefault="0044425E">
      <w:pPr>
        <w:pStyle w:val="ListParagraph"/>
        <w:numPr>
          <w:ilvl w:val="0"/>
          <w:numId w:val="2"/>
        </w:numPr>
        <w:spacing w:before="60" w:after="60"/>
        <w:rPr>
          <w:rFonts w:ascii="Georgia" w:hAnsi="Georgia"/>
          <w:sz w:val="20"/>
          <w:szCs w:val="20"/>
        </w:rPr>
      </w:pPr>
      <w:r w:rsidRPr="00F911B4">
        <w:rPr>
          <w:rFonts w:ascii="Georgia" w:hAnsi="Georgia"/>
          <w:sz w:val="20"/>
          <w:szCs w:val="20"/>
        </w:rPr>
        <w:t>Develop or adopt a WUI code establishing minimum standards for defensible space, vegetation management, and structure hardening for properties in WUI-designated zones.</w:t>
      </w:r>
    </w:p>
    <w:p w14:paraId="3679D1B5" w14:textId="77777777" w:rsidR="00474805" w:rsidRPr="00F911B4" w:rsidRDefault="0044425E">
      <w:pPr>
        <w:pStyle w:val="ListParagraph"/>
        <w:numPr>
          <w:ilvl w:val="0"/>
          <w:numId w:val="2"/>
        </w:numPr>
        <w:spacing w:before="60" w:after="60"/>
        <w:rPr>
          <w:rFonts w:ascii="Georgia" w:hAnsi="Georgia"/>
          <w:sz w:val="20"/>
          <w:szCs w:val="20"/>
        </w:rPr>
      </w:pPr>
      <w:r w:rsidRPr="00F911B4">
        <w:rPr>
          <w:rFonts w:ascii="Georgia" w:hAnsi="Georgia"/>
          <w:sz w:val="20"/>
          <w:szCs w:val="20"/>
        </w:rPr>
        <w:t>Establish a WUI inspection program with a clear compliance pathway, including timelines, technical assistance, and economic incentive options for owners who cannot immediately achieve compliance.</w:t>
      </w:r>
    </w:p>
    <w:p w14:paraId="3679D1B6" w14:textId="77777777" w:rsidR="00474805" w:rsidRPr="00F911B4" w:rsidRDefault="0044425E">
      <w:pPr>
        <w:pStyle w:val="ListParagraph"/>
        <w:numPr>
          <w:ilvl w:val="0"/>
          <w:numId w:val="2"/>
        </w:numPr>
        <w:spacing w:before="60" w:after="60"/>
        <w:rPr>
          <w:rFonts w:ascii="Georgia" w:hAnsi="Georgia"/>
          <w:sz w:val="20"/>
          <w:szCs w:val="20"/>
        </w:rPr>
      </w:pPr>
      <w:r w:rsidRPr="00F911B4">
        <w:rPr>
          <w:rFonts w:ascii="Georgia" w:hAnsi="Georgia"/>
          <w:sz w:val="20"/>
          <w:szCs w:val="20"/>
        </w:rPr>
        <w:t>Coordinate with the planning and development department to ensure that WUI standards are applied during the development review process for any new construction in or proximate to WUI zones.</w:t>
      </w:r>
    </w:p>
    <w:p w14:paraId="3679D1B7" w14:textId="77777777" w:rsidR="00474805" w:rsidRPr="006D4109" w:rsidRDefault="0044425E">
      <w:pPr>
        <w:pStyle w:val="Heading3"/>
        <w:rPr>
          <w:rFonts w:ascii="Georgia" w:hAnsi="Georgia"/>
        </w:rPr>
      </w:pPr>
      <w:r w:rsidRPr="006D4109">
        <w:rPr>
          <w:rFonts w:ascii="Georgia" w:hAnsi="Georgia"/>
        </w:rPr>
        <w:t>Emergency response</w:t>
      </w:r>
    </w:p>
    <w:p w14:paraId="3679D1B8" w14:textId="77777777" w:rsidR="00474805" w:rsidRPr="00F911B4" w:rsidRDefault="0044425E">
      <w:pPr>
        <w:spacing w:before="80" w:after="120"/>
        <w:jc w:val="both"/>
        <w:rPr>
          <w:rFonts w:ascii="Georgia" w:hAnsi="Georgia"/>
          <w:sz w:val="20"/>
          <w:szCs w:val="20"/>
        </w:rPr>
      </w:pPr>
      <w:r w:rsidRPr="00F911B4">
        <w:rPr>
          <w:rFonts w:ascii="Georgia" w:hAnsi="Georgia"/>
          <w:sz w:val="20"/>
          <w:szCs w:val="20"/>
        </w:rPr>
        <w:t>Operational WUI capability is not just a training issue. It requires the right equipment, the right pre-incident intelligence, and personnel who understand that WUI incidents operate on different decision timelines than structural response.</w:t>
      </w:r>
    </w:p>
    <w:p w14:paraId="3679D1B9" w14:textId="77777777" w:rsidR="00474805" w:rsidRPr="00F911B4" w:rsidRDefault="0044425E">
      <w:pPr>
        <w:pStyle w:val="ListParagraph"/>
        <w:numPr>
          <w:ilvl w:val="0"/>
          <w:numId w:val="2"/>
        </w:numPr>
        <w:spacing w:before="60" w:after="60"/>
        <w:rPr>
          <w:rFonts w:ascii="Georgia" w:hAnsi="Georgia"/>
          <w:sz w:val="20"/>
          <w:szCs w:val="20"/>
        </w:rPr>
      </w:pPr>
      <w:r w:rsidRPr="00F911B4">
        <w:rPr>
          <w:rFonts w:ascii="Georgia" w:hAnsi="Georgia"/>
          <w:sz w:val="20"/>
          <w:szCs w:val="20"/>
        </w:rPr>
        <w:t>Develop pre-incident plans for every structure within the WUI zone at elevated risk, with specific attention to access route vulnerability, water supply limitations, and defensible space conditions.</w:t>
      </w:r>
    </w:p>
    <w:p w14:paraId="3679D1BA" w14:textId="77777777" w:rsidR="00474805" w:rsidRPr="00F911B4" w:rsidRDefault="0044425E">
      <w:pPr>
        <w:pStyle w:val="ListParagraph"/>
        <w:numPr>
          <w:ilvl w:val="0"/>
          <w:numId w:val="2"/>
        </w:numPr>
        <w:spacing w:before="60" w:after="60"/>
        <w:rPr>
          <w:rFonts w:ascii="Georgia" w:hAnsi="Georgia"/>
          <w:sz w:val="20"/>
          <w:szCs w:val="20"/>
        </w:rPr>
      </w:pPr>
      <w:r w:rsidRPr="00F911B4">
        <w:rPr>
          <w:rFonts w:ascii="Georgia" w:hAnsi="Georgia"/>
          <w:sz w:val="20"/>
          <w:szCs w:val="20"/>
        </w:rPr>
        <w:t>Establish and exercise WUI-specific response protocols, including trigger points for transitioning from structure defense to life safety operations when fire behavior exceeds suppression capacity.</w:t>
      </w:r>
    </w:p>
    <w:p w14:paraId="3679D1BB" w14:textId="77777777" w:rsidR="00474805" w:rsidRPr="00F911B4" w:rsidRDefault="0044425E">
      <w:pPr>
        <w:pStyle w:val="ListParagraph"/>
        <w:numPr>
          <w:ilvl w:val="0"/>
          <w:numId w:val="2"/>
        </w:numPr>
        <w:spacing w:before="60" w:after="60"/>
        <w:rPr>
          <w:rFonts w:ascii="Georgia" w:hAnsi="Georgia"/>
          <w:sz w:val="20"/>
          <w:szCs w:val="20"/>
        </w:rPr>
      </w:pPr>
      <w:r w:rsidRPr="00F911B4">
        <w:rPr>
          <w:rFonts w:ascii="Georgia" w:hAnsi="Georgia"/>
          <w:sz w:val="20"/>
          <w:szCs w:val="20"/>
        </w:rPr>
        <w:t>Conduct annual WUI training exercises with mutual aid partners so that the first time you work together is not on an active incident.</w:t>
      </w:r>
    </w:p>
    <w:p w14:paraId="3679D1BC" w14:textId="77777777" w:rsidR="00474805" w:rsidRPr="006D4109" w:rsidRDefault="0044425E">
      <w:pPr>
        <w:pStyle w:val="Heading3"/>
        <w:rPr>
          <w:rFonts w:ascii="Georgia" w:hAnsi="Georgia"/>
        </w:rPr>
      </w:pPr>
      <w:r w:rsidRPr="006D4109">
        <w:rPr>
          <w:rFonts w:ascii="Georgia" w:hAnsi="Georgia"/>
        </w:rPr>
        <w:t>Economic incentives</w:t>
      </w:r>
    </w:p>
    <w:p w14:paraId="3679D1BD" w14:textId="77777777" w:rsidR="00474805" w:rsidRPr="00F911B4" w:rsidRDefault="0044425E">
      <w:pPr>
        <w:pStyle w:val="ListParagraph"/>
        <w:numPr>
          <w:ilvl w:val="0"/>
          <w:numId w:val="2"/>
        </w:numPr>
        <w:spacing w:before="60" w:after="60"/>
        <w:rPr>
          <w:rFonts w:ascii="Georgia" w:hAnsi="Georgia"/>
          <w:sz w:val="20"/>
          <w:szCs w:val="20"/>
        </w:rPr>
      </w:pPr>
      <w:r w:rsidRPr="00F911B4">
        <w:rPr>
          <w:rFonts w:ascii="Georgia" w:hAnsi="Georgia"/>
          <w:sz w:val="20"/>
          <w:szCs w:val="20"/>
        </w:rPr>
        <w:t>Identify and publicize available grant funding for structure hardening and defensible space improvements for residential property owners in WUI zones.</w:t>
      </w:r>
    </w:p>
    <w:p w14:paraId="3679D1BE" w14:textId="77777777" w:rsidR="00474805" w:rsidRPr="00F911B4" w:rsidRDefault="0044425E">
      <w:pPr>
        <w:pStyle w:val="ListParagraph"/>
        <w:numPr>
          <w:ilvl w:val="0"/>
          <w:numId w:val="2"/>
        </w:numPr>
        <w:spacing w:before="60" w:after="60"/>
        <w:rPr>
          <w:rFonts w:ascii="Georgia" w:hAnsi="Georgia"/>
          <w:sz w:val="20"/>
          <w:szCs w:val="20"/>
        </w:rPr>
      </w:pPr>
      <w:r w:rsidRPr="00F911B4">
        <w:rPr>
          <w:rFonts w:ascii="Georgia" w:hAnsi="Georgia"/>
          <w:sz w:val="20"/>
          <w:szCs w:val="20"/>
        </w:rPr>
        <w:lastRenderedPageBreak/>
        <w:t>Engage the insurance industry — properties with documented hardening and defensible space maintenance may qualify for reduced premiums, which creates a sustained financial incentive for compliance that enforcement alone cannot generate.</w:t>
      </w:r>
    </w:p>
    <w:p w14:paraId="3679D1C0" w14:textId="08D7AA78" w:rsidR="00474805" w:rsidRPr="00F911B4" w:rsidRDefault="0044425E" w:rsidP="005A19F2">
      <w:pPr>
        <w:pStyle w:val="ListParagraph"/>
        <w:numPr>
          <w:ilvl w:val="0"/>
          <w:numId w:val="2"/>
        </w:numPr>
        <w:spacing w:before="60" w:after="60"/>
        <w:rPr>
          <w:rFonts w:ascii="Georgia" w:hAnsi="Georgia"/>
          <w:sz w:val="20"/>
          <w:szCs w:val="20"/>
        </w:rPr>
      </w:pPr>
      <w:r w:rsidRPr="00F911B4">
        <w:rPr>
          <w:rFonts w:ascii="Georgia" w:hAnsi="Georgia"/>
          <w:sz w:val="20"/>
          <w:szCs w:val="20"/>
        </w:rPr>
        <w:t>Explore cost-share programs with state forestry agencies for fuels reduction treatments on private lands in high-priority zones.</w:t>
      </w:r>
    </w:p>
    <w:p w14:paraId="3679D1C1" w14:textId="77777777" w:rsidR="00474805" w:rsidRPr="006D4109" w:rsidRDefault="0044425E">
      <w:pPr>
        <w:pStyle w:val="Heading2"/>
        <w:pBdr>
          <w:left w:val="single" w:sz="16" w:space="8" w:color="C41414"/>
        </w:pBdr>
        <w:rPr>
          <w:rFonts w:ascii="Georgia" w:hAnsi="Georgia"/>
        </w:rPr>
      </w:pPr>
      <w:r w:rsidRPr="006D4109">
        <w:rPr>
          <w:rFonts w:ascii="Georgia" w:hAnsi="Georgia"/>
        </w:rPr>
        <w:t>Internal participants</w:t>
      </w:r>
    </w:p>
    <w:p w14:paraId="3679D1C2" w14:textId="77777777" w:rsidR="00474805" w:rsidRPr="00F51019" w:rsidRDefault="0044425E">
      <w:pPr>
        <w:pStyle w:val="ListParagraph"/>
        <w:numPr>
          <w:ilvl w:val="0"/>
          <w:numId w:val="2"/>
        </w:numPr>
        <w:spacing w:before="60" w:after="60"/>
        <w:rPr>
          <w:rFonts w:ascii="Georgia" w:hAnsi="Georgia"/>
          <w:sz w:val="20"/>
          <w:szCs w:val="20"/>
        </w:rPr>
      </w:pPr>
      <w:r w:rsidRPr="00F51019">
        <w:rPr>
          <w:rFonts w:ascii="Georgia" w:hAnsi="Georgia"/>
          <w:sz w:val="20"/>
          <w:szCs w:val="20"/>
        </w:rPr>
        <w:t>Assistant Chief of Operations</w:t>
      </w:r>
    </w:p>
    <w:p w14:paraId="3679D1C3" w14:textId="77777777" w:rsidR="00474805" w:rsidRPr="00F51019" w:rsidRDefault="0044425E">
      <w:pPr>
        <w:pStyle w:val="ListParagraph"/>
        <w:numPr>
          <w:ilvl w:val="0"/>
          <w:numId w:val="2"/>
        </w:numPr>
        <w:spacing w:before="60" w:after="60"/>
        <w:rPr>
          <w:rFonts w:ascii="Georgia" w:hAnsi="Georgia"/>
          <w:sz w:val="20"/>
          <w:szCs w:val="20"/>
        </w:rPr>
      </w:pPr>
      <w:r w:rsidRPr="00F51019">
        <w:rPr>
          <w:rFonts w:ascii="Georgia" w:hAnsi="Georgia"/>
          <w:sz w:val="20"/>
          <w:szCs w:val="20"/>
        </w:rPr>
        <w:t>Division Chief of Operations and Fire Marshal</w:t>
      </w:r>
    </w:p>
    <w:p w14:paraId="3679D1C4" w14:textId="77777777" w:rsidR="00474805" w:rsidRPr="00F51019" w:rsidRDefault="0044425E">
      <w:pPr>
        <w:pStyle w:val="ListParagraph"/>
        <w:numPr>
          <w:ilvl w:val="0"/>
          <w:numId w:val="2"/>
        </w:numPr>
        <w:spacing w:before="60" w:after="60"/>
        <w:rPr>
          <w:rFonts w:ascii="Georgia" w:hAnsi="Georgia"/>
          <w:sz w:val="20"/>
          <w:szCs w:val="20"/>
        </w:rPr>
      </w:pPr>
      <w:r w:rsidRPr="00F51019">
        <w:rPr>
          <w:rFonts w:ascii="Georgia" w:hAnsi="Georgia"/>
          <w:sz w:val="20"/>
          <w:szCs w:val="20"/>
        </w:rPr>
        <w:t>Wildland fire committee or WUI working group (recommend establishing if not present)</w:t>
      </w:r>
    </w:p>
    <w:p w14:paraId="3679D1C5" w14:textId="77777777" w:rsidR="00474805" w:rsidRPr="00F51019" w:rsidRDefault="0044425E">
      <w:pPr>
        <w:pStyle w:val="ListParagraph"/>
        <w:numPr>
          <w:ilvl w:val="0"/>
          <w:numId w:val="2"/>
        </w:numPr>
        <w:spacing w:before="60" w:after="60"/>
        <w:rPr>
          <w:rFonts w:ascii="Georgia" w:hAnsi="Georgia"/>
          <w:sz w:val="20"/>
          <w:szCs w:val="20"/>
        </w:rPr>
      </w:pPr>
      <w:r w:rsidRPr="00F51019">
        <w:rPr>
          <w:rFonts w:ascii="Georgia" w:hAnsi="Georgia"/>
          <w:sz w:val="20"/>
          <w:szCs w:val="20"/>
        </w:rPr>
        <w:t>Fire prevention division (code development, inspection program)</w:t>
      </w:r>
    </w:p>
    <w:p w14:paraId="3679D1C6" w14:textId="77777777" w:rsidR="00474805" w:rsidRPr="00F51019" w:rsidRDefault="0044425E">
      <w:pPr>
        <w:pStyle w:val="ListParagraph"/>
        <w:numPr>
          <w:ilvl w:val="0"/>
          <w:numId w:val="2"/>
        </w:numPr>
        <w:spacing w:before="60" w:after="60"/>
        <w:rPr>
          <w:rFonts w:ascii="Georgia" w:hAnsi="Georgia"/>
          <w:sz w:val="20"/>
          <w:szCs w:val="20"/>
        </w:rPr>
      </w:pPr>
      <w:r w:rsidRPr="00F51019">
        <w:rPr>
          <w:rFonts w:ascii="Georgia" w:hAnsi="Georgia"/>
          <w:sz w:val="20"/>
          <w:szCs w:val="20"/>
        </w:rPr>
        <w:t>Training division (WUI curriculum and exercises)</w:t>
      </w:r>
    </w:p>
    <w:p w14:paraId="3679D1C8" w14:textId="54FDD857" w:rsidR="00474805" w:rsidRPr="00F51019" w:rsidRDefault="0044425E" w:rsidP="005A19F2">
      <w:pPr>
        <w:pStyle w:val="ListParagraph"/>
        <w:numPr>
          <w:ilvl w:val="0"/>
          <w:numId w:val="2"/>
        </w:numPr>
        <w:spacing w:before="60" w:after="60"/>
        <w:rPr>
          <w:rFonts w:ascii="Georgia" w:hAnsi="Georgia"/>
          <w:sz w:val="20"/>
          <w:szCs w:val="20"/>
        </w:rPr>
      </w:pPr>
      <w:r w:rsidRPr="00F51019">
        <w:rPr>
          <w:rFonts w:ascii="Georgia" w:hAnsi="Georgia"/>
          <w:sz w:val="20"/>
          <w:szCs w:val="20"/>
        </w:rPr>
        <w:t>Emergency management division (evacuation planning, CWPP coordination)</w:t>
      </w:r>
    </w:p>
    <w:p w14:paraId="3679D1C9" w14:textId="77777777" w:rsidR="00474805" w:rsidRPr="006D4109" w:rsidRDefault="0044425E">
      <w:pPr>
        <w:pStyle w:val="Heading2"/>
        <w:pBdr>
          <w:left w:val="single" w:sz="16" w:space="8" w:color="C41414"/>
        </w:pBdr>
        <w:rPr>
          <w:rFonts w:ascii="Georgia" w:hAnsi="Georgia"/>
        </w:rPr>
      </w:pPr>
      <w:r w:rsidRPr="006D4109">
        <w:rPr>
          <w:rFonts w:ascii="Georgia" w:hAnsi="Georgia"/>
        </w:rPr>
        <w:t>Strategic partners</w:t>
      </w:r>
    </w:p>
    <w:p w14:paraId="3679D1CA" w14:textId="77777777" w:rsidR="00474805" w:rsidRPr="00F51019" w:rsidRDefault="0044425E">
      <w:pPr>
        <w:pStyle w:val="ListParagraph"/>
        <w:numPr>
          <w:ilvl w:val="0"/>
          <w:numId w:val="2"/>
        </w:numPr>
        <w:spacing w:before="60" w:after="60"/>
        <w:rPr>
          <w:rFonts w:ascii="Georgia" w:hAnsi="Georgia"/>
          <w:sz w:val="20"/>
          <w:szCs w:val="20"/>
        </w:rPr>
      </w:pPr>
      <w:r w:rsidRPr="00F51019">
        <w:rPr>
          <w:rFonts w:ascii="Georgia" w:hAnsi="Georgia"/>
          <w:sz w:val="20"/>
          <w:szCs w:val="20"/>
        </w:rPr>
        <w:t>State forestry agency (fuels reduction partnership, technical assistance, grant funding)</w:t>
      </w:r>
    </w:p>
    <w:p w14:paraId="3679D1CB" w14:textId="77777777" w:rsidR="00474805" w:rsidRPr="00F51019" w:rsidRDefault="0044425E">
      <w:pPr>
        <w:pStyle w:val="ListParagraph"/>
        <w:numPr>
          <w:ilvl w:val="0"/>
          <w:numId w:val="2"/>
        </w:numPr>
        <w:spacing w:before="60" w:after="60"/>
        <w:rPr>
          <w:rFonts w:ascii="Georgia" w:hAnsi="Georgia"/>
          <w:sz w:val="20"/>
          <w:szCs w:val="20"/>
        </w:rPr>
      </w:pPr>
      <w:r w:rsidRPr="00F51019">
        <w:rPr>
          <w:rFonts w:ascii="Georgia" w:hAnsi="Georgia"/>
          <w:sz w:val="20"/>
          <w:szCs w:val="20"/>
        </w:rPr>
        <w:t>US Forest Service or Bureau of Land Management if applicable to your jurisdiction</w:t>
      </w:r>
    </w:p>
    <w:p w14:paraId="3679D1CC" w14:textId="77777777" w:rsidR="00474805" w:rsidRPr="00F51019" w:rsidRDefault="0044425E">
      <w:pPr>
        <w:pStyle w:val="ListParagraph"/>
        <w:numPr>
          <w:ilvl w:val="0"/>
          <w:numId w:val="2"/>
        </w:numPr>
        <w:spacing w:before="60" w:after="60"/>
        <w:rPr>
          <w:rFonts w:ascii="Georgia" w:hAnsi="Georgia"/>
          <w:sz w:val="20"/>
          <w:szCs w:val="20"/>
        </w:rPr>
      </w:pPr>
      <w:r w:rsidRPr="00F51019">
        <w:rPr>
          <w:rFonts w:ascii="Georgia" w:hAnsi="Georgia"/>
          <w:sz w:val="20"/>
          <w:szCs w:val="20"/>
        </w:rPr>
        <w:t>City planning and development commission</w:t>
      </w:r>
    </w:p>
    <w:p w14:paraId="3679D1CD" w14:textId="77777777" w:rsidR="00474805" w:rsidRPr="00F51019" w:rsidRDefault="0044425E">
      <w:pPr>
        <w:pStyle w:val="ListParagraph"/>
        <w:numPr>
          <w:ilvl w:val="0"/>
          <w:numId w:val="2"/>
        </w:numPr>
        <w:spacing w:before="60" w:after="60"/>
        <w:rPr>
          <w:rFonts w:ascii="Georgia" w:hAnsi="Georgia"/>
          <w:sz w:val="20"/>
          <w:szCs w:val="20"/>
        </w:rPr>
      </w:pPr>
      <w:r w:rsidRPr="00F51019">
        <w:rPr>
          <w:rFonts w:ascii="Georgia" w:hAnsi="Georgia"/>
          <w:sz w:val="20"/>
          <w:szCs w:val="20"/>
        </w:rPr>
        <w:t>Neighboring jurisdictions and regional fire departments (mutual aid agreements)</w:t>
      </w:r>
    </w:p>
    <w:p w14:paraId="3679D1CE" w14:textId="77777777" w:rsidR="00474805" w:rsidRPr="00F51019" w:rsidRDefault="0044425E">
      <w:pPr>
        <w:pStyle w:val="ListParagraph"/>
        <w:numPr>
          <w:ilvl w:val="0"/>
          <w:numId w:val="2"/>
        </w:numPr>
        <w:spacing w:before="60" w:after="60"/>
        <w:rPr>
          <w:rFonts w:ascii="Georgia" w:hAnsi="Georgia"/>
          <w:sz w:val="20"/>
          <w:szCs w:val="20"/>
        </w:rPr>
      </w:pPr>
      <w:proofErr w:type="gramStart"/>
      <w:r w:rsidRPr="00F51019">
        <w:rPr>
          <w:rFonts w:ascii="Georgia" w:hAnsi="Georgia"/>
          <w:sz w:val="20"/>
          <w:szCs w:val="20"/>
        </w:rPr>
        <w:t>Homeowners</w:t>
      </w:r>
      <w:proofErr w:type="gramEnd"/>
      <w:r w:rsidRPr="00F51019">
        <w:rPr>
          <w:rFonts w:ascii="Georgia" w:hAnsi="Georgia"/>
          <w:sz w:val="20"/>
          <w:szCs w:val="20"/>
        </w:rPr>
        <w:t xml:space="preserve"> associations in WUI-proximate neighborhoods</w:t>
      </w:r>
    </w:p>
    <w:p w14:paraId="3679D1CF" w14:textId="77777777" w:rsidR="00474805" w:rsidRPr="00F51019" w:rsidRDefault="0044425E">
      <w:pPr>
        <w:pStyle w:val="ListParagraph"/>
        <w:numPr>
          <w:ilvl w:val="0"/>
          <w:numId w:val="2"/>
        </w:numPr>
        <w:spacing w:before="60" w:after="60"/>
        <w:rPr>
          <w:rFonts w:ascii="Georgia" w:hAnsi="Georgia"/>
          <w:sz w:val="20"/>
          <w:szCs w:val="20"/>
        </w:rPr>
      </w:pPr>
      <w:r w:rsidRPr="00F51019">
        <w:rPr>
          <w:rFonts w:ascii="Georgia" w:hAnsi="Georgia"/>
          <w:sz w:val="20"/>
          <w:szCs w:val="20"/>
        </w:rPr>
        <w:t>Insurance industry representatives</w:t>
      </w:r>
    </w:p>
    <w:p w14:paraId="3679D1D1" w14:textId="734E6CEE" w:rsidR="00474805" w:rsidRPr="00F51019" w:rsidRDefault="0044425E" w:rsidP="007A0C1E">
      <w:pPr>
        <w:pStyle w:val="ListParagraph"/>
        <w:numPr>
          <w:ilvl w:val="0"/>
          <w:numId w:val="2"/>
        </w:numPr>
        <w:spacing w:before="60" w:after="60"/>
        <w:rPr>
          <w:rFonts w:ascii="Georgia" w:hAnsi="Georgia"/>
          <w:sz w:val="20"/>
          <w:szCs w:val="20"/>
        </w:rPr>
      </w:pPr>
      <w:r w:rsidRPr="00F51019">
        <w:rPr>
          <w:rFonts w:ascii="Georgia" w:hAnsi="Georgia"/>
          <w:sz w:val="20"/>
          <w:szCs w:val="20"/>
        </w:rPr>
        <w:t>Utility companies with infrastructure in WUI zones</w:t>
      </w:r>
    </w:p>
    <w:p w14:paraId="3679D1D2" w14:textId="77777777" w:rsidR="00474805" w:rsidRPr="006D4109" w:rsidRDefault="0044425E">
      <w:pPr>
        <w:pStyle w:val="Heading2"/>
        <w:pBdr>
          <w:left w:val="single" w:sz="16" w:space="8" w:color="C41414"/>
        </w:pBdr>
        <w:rPr>
          <w:rFonts w:ascii="Georgia" w:hAnsi="Georgia"/>
        </w:rPr>
      </w:pPr>
      <w:r w:rsidRPr="006D4109">
        <w:rPr>
          <w:rFonts w:ascii="Georgia" w:hAnsi="Georgia"/>
        </w:rPr>
        <w:t>Resources required</w:t>
      </w:r>
    </w:p>
    <w:p w14:paraId="3679D1D3" w14:textId="77777777" w:rsidR="00474805" w:rsidRPr="00F51019" w:rsidRDefault="0044425E">
      <w:pPr>
        <w:pStyle w:val="ListParagraph"/>
        <w:numPr>
          <w:ilvl w:val="0"/>
          <w:numId w:val="2"/>
        </w:numPr>
        <w:spacing w:before="60" w:after="60"/>
        <w:rPr>
          <w:rFonts w:ascii="Georgia" w:hAnsi="Georgia"/>
          <w:sz w:val="20"/>
          <w:szCs w:val="20"/>
        </w:rPr>
      </w:pPr>
      <w:r w:rsidRPr="00F51019">
        <w:rPr>
          <w:rFonts w:ascii="Georgia" w:hAnsi="Georgia"/>
          <w:sz w:val="20"/>
          <w:szCs w:val="20"/>
        </w:rPr>
        <w:t>WUI code or ordinance (legal development and adoption process)</w:t>
      </w:r>
    </w:p>
    <w:p w14:paraId="3679D1D4" w14:textId="77777777" w:rsidR="00474805" w:rsidRPr="00F51019" w:rsidRDefault="0044425E">
      <w:pPr>
        <w:pStyle w:val="ListParagraph"/>
        <w:numPr>
          <w:ilvl w:val="0"/>
          <w:numId w:val="2"/>
        </w:numPr>
        <w:spacing w:before="60" w:after="60"/>
        <w:rPr>
          <w:rFonts w:ascii="Georgia" w:hAnsi="Georgia"/>
          <w:sz w:val="20"/>
          <w:szCs w:val="20"/>
        </w:rPr>
      </w:pPr>
      <w:r w:rsidRPr="00F51019">
        <w:rPr>
          <w:rFonts w:ascii="Georgia" w:hAnsi="Georgia"/>
          <w:sz w:val="20"/>
          <w:szCs w:val="20"/>
        </w:rPr>
        <w:t>WUI-capable apparatus and equipment (hand tools, personal protective equipment rated for wildland operations, water tender if not currently available)</w:t>
      </w:r>
    </w:p>
    <w:p w14:paraId="3679D1D5" w14:textId="77777777" w:rsidR="00474805" w:rsidRPr="00F51019" w:rsidRDefault="0044425E">
      <w:pPr>
        <w:pStyle w:val="ListParagraph"/>
        <w:numPr>
          <w:ilvl w:val="0"/>
          <w:numId w:val="2"/>
        </w:numPr>
        <w:spacing w:before="60" w:after="60"/>
        <w:rPr>
          <w:rFonts w:ascii="Georgia" w:hAnsi="Georgia"/>
          <w:sz w:val="20"/>
          <w:szCs w:val="20"/>
        </w:rPr>
      </w:pPr>
      <w:r w:rsidRPr="00F51019">
        <w:rPr>
          <w:rFonts w:ascii="Georgia" w:hAnsi="Georgia"/>
          <w:sz w:val="20"/>
          <w:szCs w:val="20"/>
        </w:rPr>
        <w:t>Personnel trained to NWCG Firefighter Type 1 or equivalent</w:t>
      </w:r>
    </w:p>
    <w:p w14:paraId="3679D1D6" w14:textId="77777777" w:rsidR="00474805" w:rsidRPr="00F51019" w:rsidRDefault="0044425E">
      <w:pPr>
        <w:pStyle w:val="ListParagraph"/>
        <w:numPr>
          <w:ilvl w:val="0"/>
          <w:numId w:val="2"/>
        </w:numPr>
        <w:spacing w:before="60" w:after="60"/>
        <w:rPr>
          <w:rFonts w:ascii="Georgia" w:hAnsi="Georgia"/>
          <w:sz w:val="20"/>
          <w:szCs w:val="20"/>
        </w:rPr>
      </w:pPr>
      <w:r w:rsidRPr="00F51019">
        <w:rPr>
          <w:rFonts w:ascii="Georgia" w:hAnsi="Georgia"/>
          <w:sz w:val="20"/>
          <w:szCs w:val="20"/>
        </w:rPr>
        <w:t>Pre-incident plans for WUI-zone structures</w:t>
      </w:r>
    </w:p>
    <w:p w14:paraId="3679D1D7" w14:textId="77777777" w:rsidR="00474805" w:rsidRPr="00F51019" w:rsidRDefault="0044425E">
      <w:pPr>
        <w:pStyle w:val="ListParagraph"/>
        <w:numPr>
          <w:ilvl w:val="0"/>
          <w:numId w:val="2"/>
        </w:numPr>
        <w:spacing w:before="60" w:after="60"/>
        <w:rPr>
          <w:rFonts w:ascii="Georgia" w:hAnsi="Georgia"/>
          <w:sz w:val="20"/>
          <w:szCs w:val="20"/>
        </w:rPr>
      </w:pPr>
      <w:r w:rsidRPr="00F51019">
        <w:rPr>
          <w:rFonts w:ascii="Georgia" w:hAnsi="Georgia"/>
          <w:sz w:val="20"/>
          <w:szCs w:val="20"/>
        </w:rPr>
        <w:t>GIS mapping of WUI boundary, fuel load, access routes, and water supply</w:t>
      </w:r>
    </w:p>
    <w:p w14:paraId="3679D1D8" w14:textId="77777777" w:rsidR="00474805" w:rsidRPr="00F51019" w:rsidRDefault="0044425E">
      <w:pPr>
        <w:pStyle w:val="ListParagraph"/>
        <w:numPr>
          <w:ilvl w:val="0"/>
          <w:numId w:val="2"/>
        </w:numPr>
        <w:spacing w:before="60" w:after="60"/>
        <w:rPr>
          <w:rFonts w:ascii="Georgia" w:hAnsi="Georgia"/>
          <w:sz w:val="20"/>
          <w:szCs w:val="20"/>
        </w:rPr>
      </w:pPr>
      <w:r w:rsidRPr="00F51019">
        <w:rPr>
          <w:rFonts w:ascii="Georgia" w:hAnsi="Georgia"/>
          <w:sz w:val="20"/>
          <w:szCs w:val="20"/>
        </w:rPr>
        <w:t>Community education materials specific to defensible space and home hardening</w:t>
      </w:r>
    </w:p>
    <w:p w14:paraId="3679D1D9" w14:textId="77777777" w:rsidR="00474805" w:rsidRDefault="00474805">
      <w:pPr>
        <w:spacing w:before="80"/>
        <w:rPr>
          <w:rFonts w:ascii="Georgia" w:hAnsi="Georgia"/>
        </w:rPr>
      </w:pPr>
    </w:p>
    <w:p w14:paraId="35FA698B" w14:textId="77777777" w:rsidR="007A0C1E" w:rsidRPr="006D4109" w:rsidRDefault="007A0C1E">
      <w:pPr>
        <w:spacing w:before="80"/>
        <w:rPr>
          <w:rFonts w:ascii="Georgia" w:hAnsi="Georgia"/>
        </w:rPr>
      </w:pPr>
    </w:p>
    <w:p w14:paraId="3679D1DA" w14:textId="77777777" w:rsidR="00474805" w:rsidRPr="006D4109" w:rsidRDefault="0044425E">
      <w:pPr>
        <w:pStyle w:val="Heading2"/>
        <w:pBdr>
          <w:left w:val="single" w:sz="16" w:space="8" w:color="C41414"/>
        </w:pBdr>
        <w:rPr>
          <w:rFonts w:ascii="Georgia" w:hAnsi="Georgia"/>
        </w:rPr>
      </w:pPr>
      <w:r w:rsidRPr="006D4109">
        <w:rPr>
          <w:rFonts w:ascii="Georgia" w:hAnsi="Georgia"/>
        </w:rPr>
        <w:t>Communication and marketing</w:t>
      </w:r>
    </w:p>
    <w:p w14:paraId="3679D1DB" w14:textId="77777777" w:rsidR="00474805" w:rsidRPr="00F51019" w:rsidRDefault="0044425E">
      <w:pPr>
        <w:pStyle w:val="ListParagraph"/>
        <w:numPr>
          <w:ilvl w:val="0"/>
          <w:numId w:val="2"/>
        </w:numPr>
        <w:spacing w:before="60" w:after="60"/>
        <w:rPr>
          <w:rFonts w:ascii="Georgia" w:hAnsi="Georgia"/>
          <w:sz w:val="20"/>
          <w:szCs w:val="20"/>
        </w:rPr>
      </w:pPr>
      <w:r w:rsidRPr="00F51019">
        <w:rPr>
          <w:rFonts w:ascii="Georgia" w:hAnsi="Georgia"/>
          <w:sz w:val="20"/>
          <w:szCs w:val="20"/>
        </w:rPr>
        <w:t>Annual community WUI preparedness event coinciding with fire season onset</w:t>
      </w:r>
    </w:p>
    <w:p w14:paraId="3679D1DC" w14:textId="77777777" w:rsidR="00474805" w:rsidRPr="00F51019" w:rsidRDefault="0044425E">
      <w:pPr>
        <w:pStyle w:val="ListParagraph"/>
        <w:numPr>
          <w:ilvl w:val="0"/>
          <w:numId w:val="2"/>
        </w:numPr>
        <w:spacing w:before="60" w:after="60"/>
        <w:rPr>
          <w:rFonts w:ascii="Georgia" w:hAnsi="Georgia"/>
          <w:sz w:val="20"/>
          <w:szCs w:val="20"/>
        </w:rPr>
      </w:pPr>
      <w:r w:rsidRPr="00F51019">
        <w:rPr>
          <w:rFonts w:ascii="Georgia" w:hAnsi="Georgia"/>
          <w:sz w:val="20"/>
          <w:szCs w:val="20"/>
        </w:rPr>
        <w:t>City council and planning commission presentations at each update cycle</w:t>
      </w:r>
    </w:p>
    <w:p w14:paraId="3679D1DD" w14:textId="77777777" w:rsidR="00474805" w:rsidRPr="00F51019" w:rsidRDefault="0044425E">
      <w:pPr>
        <w:pStyle w:val="ListParagraph"/>
        <w:numPr>
          <w:ilvl w:val="0"/>
          <w:numId w:val="2"/>
        </w:numPr>
        <w:spacing w:before="60" w:after="60"/>
        <w:rPr>
          <w:rFonts w:ascii="Georgia" w:hAnsi="Georgia"/>
          <w:sz w:val="20"/>
          <w:szCs w:val="20"/>
        </w:rPr>
      </w:pPr>
      <w:r w:rsidRPr="00F51019">
        <w:rPr>
          <w:rFonts w:ascii="Georgia" w:hAnsi="Georgia"/>
          <w:sz w:val="20"/>
          <w:szCs w:val="20"/>
        </w:rPr>
        <w:t>Partner with utility companies for bill insert WUI messaging to all customers in WUI-proximate zones</w:t>
      </w:r>
    </w:p>
    <w:p w14:paraId="3679D1DE" w14:textId="77777777" w:rsidR="00474805" w:rsidRPr="00F51019" w:rsidRDefault="0044425E">
      <w:pPr>
        <w:pStyle w:val="ListParagraph"/>
        <w:numPr>
          <w:ilvl w:val="0"/>
          <w:numId w:val="2"/>
        </w:numPr>
        <w:spacing w:before="60" w:after="60"/>
        <w:rPr>
          <w:rFonts w:ascii="Georgia" w:hAnsi="Georgia"/>
          <w:sz w:val="20"/>
          <w:szCs w:val="20"/>
        </w:rPr>
      </w:pPr>
      <w:r w:rsidRPr="00F51019">
        <w:rPr>
          <w:rFonts w:ascii="Georgia" w:hAnsi="Georgia"/>
          <w:sz w:val="20"/>
          <w:szCs w:val="20"/>
        </w:rPr>
        <w:t>Maintain a WUI resources page on the department website with current information on assessment programs, code requirements, and available incentives</w:t>
      </w:r>
    </w:p>
    <w:p w14:paraId="3679D1DF" w14:textId="77777777" w:rsidR="00474805" w:rsidRPr="006D4109" w:rsidRDefault="00474805">
      <w:pPr>
        <w:spacing w:before="80"/>
        <w:rPr>
          <w:rFonts w:ascii="Georgia" w:hAnsi="Georgia"/>
        </w:rPr>
      </w:pPr>
    </w:p>
    <w:p w14:paraId="3679D1E0" w14:textId="77777777" w:rsidR="00474805" w:rsidRPr="006D4109" w:rsidRDefault="0044425E">
      <w:pPr>
        <w:pStyle w:val="Heading2"/>
        <w:pBdr>
          <w:left w:val="single" w:sz="16" w:space="8" w:color="C41414"/>
        </w:pBdr>
        <w:rPr>
          <w:rFonts w:ascii="Georgia" w:hAnsi="Georgia"/>
        </w:rPr>
      </w:pPr>
      <w:r w:rsidRPr="006D4109">
        <w:rPr>
          <w:rFonts w:ascii="Georgia" w:hAnsi="Georgia"/>
        </w:rPr>
        <w:t>Measures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4380"/>
        <w:gridCol w:w="3180"/>
      </w:tblGrid>
      <w:tr w:rsidR="00474805" w:rsidRPr="006D4109" w14:paraId="3679D1E4" w14:textId="77777777">
        <w:trPr>
          <w:tblHeader/>
        </w:trPr>
        <w:tc>
          <w:tcPr>
            <w:tcW w:w="18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1E1" w14:textId="77777777" w:rsidR="00474805" w:rsidRPr="006D4109" w:rsidRDefault="0044425E">
            <w:pPr>
              <w:rPr>
                <w:rFonts w:ascii="Georgia" w:hAnsi="Georgia"/>
              </w:rPr>
            </w:pPr>
            <w:r w:rsidRPr="006D4109">
              <w:rPr>
                <w:rFonts w:ascii="Georgia" w:hAnsi="Georgia"/>
                <w:b/>
                <w:bCs/>
                <w:color w:val="FFFFFF"/>
                <w:sz w:val="20"/>
                <w:szCs w:val="20"/>
              </w:rPr>
              <w:lastRenderedPageBreak/>
              <w:t>Measure type</w:t>
            </w:r>
          </w:p>
        </w:tc>
        <w:tc>
          <w:tcPr>
            <w:tcW w:w="438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1E2" w14:textId="77777777" w:rsidR="00474805" w:rsidRPr="006D4109" w:rsidRDefault="0044425E">
            <w:pPr>
              <w:rPr>
                <w:rFonts w:ascii="Georgia" w:hAnsi="Georgia"/>
              </w:rPr>
            </w:pPr>
            <w:r w:rsidRPr="006D4109">
              <w:rPr>
                <w:rFonts w:ascii="Georgia" w:hAnsi="Georgia"/>
                <w:b/>
                <w:bCs/>
                <w:color w:val="FFFFFF"/>
                <w:sz w:val="20"/>
                <w:szCs w:val="20"/>
              </w:rPr>
              <w:t>What is measured</w:t>
            </w:r>
          </w:p>
        </w:tc>
        <w:tc>
          <w:tcPr>
            <w:tcW w:w="318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1E3" w14:textId="77777777" w:rsidR="00474805" w:rsidRPr="006D4109" w:rsidRDefault="0044425E">
            <w:pPr>
              <w:rPr>
                <w:rFonts w:ascii="Georgia" w:hAnsi="Georgia"/>
              </w:rPr>
            </w:pPr>
            <w:r w:rsidRPr="006D4109">
              <w:rPr>
                <w:rFonts w:ascii="Georgia" w:hAnsi="Georgia"/>
                <w:b/>
                <w:bCs/>
                <w:color w:val="FFFFFF"/>
                <w:sz w:val="20"/>
                <w:szCs w:val="20"/>
              </w:rPr>
              <w:t>Timeframe / target</w:t>
            </w:r>
          </w:p>
        </w:tc>
      </w:tr>
      <w:tr w:rsidR="00474805" w:rsidRPr="006D4109" w14:paraId="3679D1E8" w14:textId="77777777">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1E5" w14:textId="77777777" w:rsidR="00474805" w:rsidRPr="00F51019" w:rsidRDefault="0044425E">
            <w:pPr>
              <w:rPr>
                <w:rFonts w:ascii="Georgia" w:hAnsi="Georgia"/>
                <w:sz w:val="18"/>
                <w:szCs w:val="18"/>
              </w:rPr>
            </w:pPr>
            <w:r w:rsidRPr="00F51019">
              <w:rPr>
                <w:rFonts w:ascii="Georgia" w:hAnsi="Georgia"/>
                <w:b/>
                <w:bCs/>
                <w:color w:val="760000"/>
                <w:sz w:val="18"/>
                <w:szCs w:val="18"/>
              </w:rPr>
              <w:t>Process output</w:t>
            </w:r>
          </w:p>
        </w:tc>
        <w:tc>
          <w:tcPr>
            <w:tcW w:w="43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1E6" w14:textId="77777777" w:rsidR="00474805" w:rsidRPr="00F51019" w:rsidRDefault="0044425E">
            <w:pPr>
              <w:rPr>
                <w:rFonts w:ascii="Georgia" w:hAnsi="Georgia"/>
                <w:sz w:val="18"/>
                <w:szCs w:val="18"/>
              </w:rPr>
            </w:pPr>
            <w:r w:rsidRPr="00F51019">
              <w:rPr>
                <w:rFonts w:ascii="Georgia" w:hAnsi="Georgia"/>
                <w:sz w:val="18"/>
                <w:szCs w:val="18"/>
              </w:rPr>
              <w:t>Acres of fuel reduction treatment completed annually</w:t>
            </w:r>
          </w:p>
        </w:tc>
        <w:tc>
          <w:tcPr>
            <w:tcW w:w="31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1E7" w14:textId="77777777" w:rsidR="00474805" w:rsidRPr="00F51019" w:rsidRDefault="0044425E">
            <w:pPr>
              <w:rPr>
                <w:rFonts w:ascii="Georgia" w:hAnsi="Georgia"/>
                <w:sz w:val="18"/>
                <w:szCs w:val="18"/>
              </w:rPr>
            </w:pPr>
            <w:r w:rsidRPr="00F51019">
              <w:rPr>
                <w:rFonts w:ascii="Georgia" w:hAnsi="Georgia"/>
                <w:sz w:val="18"/>
                <w:szCs w:val="18"/>
              </w:rPr>
              <w:t>Track per treatment; cumulative annually</w:t>
            </w:r>
          </w:p>
        </w:tc>
      </w:tr>
      <w:tr w:rsidR="00474805" w:rsidRPr="006D4109" w14:paraId="3679D1EC" w14:textId="77777777">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1E9" w14:textId="77777777" w:rsidR="00474805" w:rsidRPr="00F51019" w:rsidRDefault="0044425E">
            <w:pPr>
              <w:rPr>
                <w:rFonts w:ascii="Georgia" w:hAnsi="Georgia"/>
                <w:sz w:val="18"/>
                <w:szCs w:val="18"/>
              </w:rPr>
            </w:pPr>
            <w:r w:rsidRPr="00F51019">
              <w:rPr>
                <w:rFonts w:ascii="Georgia" w:hAnsi="Georgia"/>
                <w:b/>
                <w:bCs/>
                <w:color w:val="760000"/>
                <w:sz w:val="18"/>
                <w:szCs w:val="18"/>
              </w:rPr>
              <w:t>Process output</w:t>
            </w:r>
          </w:p>
        </w:tc>
        <w:tc>
          <w:tcPr>
            <w:tcW w:w="43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1EA" w14:textId="77777777" w:rsidR="00474805" w:rsidRPr="00F51019" w:rsidRDefault="0044425E">
            <w:pPr>
              <w:rPr>
                <w:rFonts w:ascii="Georgia" w:hAnsi="Georgia"/>
                <w:sz w:val="18"/>
                <w:szCs w:val="18"/>
              </w:rPr>
            </w:pPr>
            <w:r w:rsidRPr="00F51019">
              <w:rPr>
                <w:rFonts w:ascii="Georgia" w:hAnsi="Georgia"/>
                <w:sz w:val="18"/>
                <w:szCs w:val="18"/>
              </w:rPr>
              <w:t>Number of WUI home assessments completed</w:t>
            </w:r>
          </w:p>
        </w:tc>
        <w:tc>
          <w:tcPr>
            <w:tcW w:w="31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1EB" w14:textId="77777777" w:rsidR="00474805" w:rsidRPr="00F51019" w:rsidRDefault="0044425E">
            <w:pPr>
              <w:rPr>
                <w:rFonts w:ascii="Georgia" w:hAnsi="Georgia"/>
                <w:sz w:val="18"/>
                <w:szCs w:val="18"/>
              </w:rPr>
            </w:pPr>
            <w:r w:rsidRPr="00F51019">
              <w:rPr>
                <w:rFonts w:ascii="Georgia" w:hAnsi="Georgia"/>
                <w:sz w:val="18"/>
                <w:szCs w:val="18"/>
              </w:rPr>
              <w:t>Track annually by zone</w:t>
            </w:r>
          </w:p>
        </w:tc>
      </w:tr>
      <w:tr w:rsidR="00474805" w:rsidRPr="006D4109" w14:paraId="3679D1F0" w14:textId="77777777">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1ED" w14:textId="77777777" w:rsidR="00474805" w:rsidRPr="00F51019" w:rsidRDefault="0044425E">
            <w:pPr>
              <w:rPr>
                <w:rFonts w:ascii="Georgia" w:hAnsi="Georgia"/>
                <w:sz w:val="18"/>
                <w:szCs w:val="18"/>
              </w:rPr>
            </w:pPr>
            <w:r w:rsidRPr="00F51019">
              <w:rPr>
                <w:rFonts w:ascii="Georgia" w:hAnsi="Georgia"/>
                <w:b/>
                <w:bCs/>
                <w:color w:val="760000"/>
                <w:sz w:val="18"/>
                <w:szCs w:val="18"/>
              </w:rPr>
              <w:t>Process output</w:t>
            </w:r>
          </w:p>
        </w:tc>
        <w:tc>
          <w:tcPr>
            <w:tcW w:w="43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1EE" w14:textId="77777777" w:rsidR="00474805" w:rsidRPr="00F51019" w:rsidRDefault="0044425E">
            <w:pPr>
              <w:rPr>
                <w:rFonts w:ascii="Georgia" w:hAnsi="Georgia"/>
                <w:sz w:val="18"/>
                <w:szCs w:val="18"/>
              </w:rPr>
            </w:pPr>
            <w:r w:rsidRPr="00F51019">
              <w:rPr>
                <w:rFonts w:ascii="Georgia" w:hAnsi="Georgia"/>
                <w:sz w:val="18"/>
                <w:szCs w:val="18"/>
              </w:rPr>
              <w:t>Number of structures brought into WUI code compliance</w:t>
            </w:r>
          </w:p>
        </w:tc>
        <w:tc>
          <w:tcPr>
            <w:tcW w:w="31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1EF" w14:textId="77777777" w:rsidR="00474805" w:rsidRPr="00F51019" w:rsidRDefault="0044425E">
            <w:pPr>
              <w:rPr>
                <w:rFonts w:ascii="Georgia" w:hAnsi="Georgia"/>
                <w:sz w:val="18"/>
                <w:szCs w:val="18"/>
              </w:rPr>
            </w:pPr>
            <w:r w:rsidRPr="00F51019">
              <w:rPr>
                <w:rFonts w:ascii="Georgia" w:hAnsi="Georgia"/>
                <w:sz w:val="18"/>
                <w:szCs w:val="18"/>
              </w:rPr>
              <w:t>Track annually</w:t>
            </w:r>
          </w:p>
        </w:tc>
      </w:tr>
      <w:tr w:rsidR="00474805" w:rsidRPr="006D4109" w14:paraId="3679D1F4" w14:textId="77777777">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1F1" w14:textId="77777777" w:rsidR="00474805" w:rsidRPr="00F51019" w:rsidRDefault="0044425E">
            <w:pPr>
              <w:rPr>
                <w:rFonts w:ascii="Georgia" w:hAnsi="Georgia"/>
                <w:sz w:val="18"/>
                <w:szCs w:val="18"/>
              </w:rPr>
            </w:pPr>
            <w:r w:rsidRPr="00F51019">
              <w:rPr>
                <w:rFonts w:ascii="Georgia" w:hAnsi="Georgia"/>
                <w:b/>
                <w:bCs/>
                <w:color w:val="760000"/>
                <w:sz w:val="18"/>
                <w:szCs w:val="18"/>
              </w:rPr>
              <w:t>Impact output</w:t>
            </w:r>
          </w:p>
        </w:tc>
        <w:tc>
          <w:tcPr>
            <w:tcW w:w="43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1F2" w14:textId="77777777" w:rsidR="00474805" w:rsidRPr="00F51019" w:rsidRDefault="0044425E">
            <w:pPr>
              <w:rPr>
                <w:rFonts w:ascii="Georgia" w:hAnsi="Georgia"/>
                <w:sz w:val="18"/>
                <w:szCs w:val="18"/>
              </w:rPr>
            </w:pPr>
            <w:r w:rsidRPr="00F51019">
              <w:rPr>
                <w:rFonts w:ascii="Georgia" w:hAnsi="Georgia"/>
                <w:sz w:val="18"/>
                <w:szCs w:val="18"/>
              </w:rPr>
              <w:t>Change in fuel load per acre in treated zones (pre/post)</w:t>
            </w:r>
          </w:p>
        </w:tc>
        <w:tc>
          <w:tcPr>
            <w:tcW w:w="31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1F3" w14:textId="77777777" w:rsidR="00474805" w:rsidRPr="00F51019" w:rsidRDefault="0044425E">
            <w:pPr>
              <w:rPr>
                <w:rFonts w:ascii="Georgia" w:hAnsi="Georgia"/>
                <w:sz w:val="18"/>
                <w:szCs w:val="18"/>
              </w:rPr>
            </w:pPr>
            <w:r w:rsidRPr="00F51019">
              <w:rPr>
                <w:rFonts w:ascii="Georgia" w:hAnsi="Georgia"/>
                <w:sz w:val="18"/>
                <w:szCs w:val="18"/>
              </w:rPr>
              <w:t>Reassess 2 and 5 years post-treatment</w:t>
            </w:r>
          </w:p>
        </w:tc>
      </w:tr>
      <w:tr w:rsidR="00474805" w:rsidRPr="006D4109" w14:paraId="3679D1F8" w14:textId="77777777">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1F5" w14:textId="77777777" w:rsidR="00474805" w:rsidRPr="00F51019" w:rsidRDefault="0044425E">
            <w:pPr>
              <w:rPr>
                <w:rFonts w:ascii="Georgia" w:hAnsi="Georgia"/>
                <w:sz w:val="18"/>
                <w:szCs w:val="18"/>
              </w:rPr>
            </w:pPr>
            <w:r w:rsidRPr="00F51019">
              <w:rPr>
                <w:rFonts w:ascii="Georgia" w:hAnsi="Georgia"/>
                <w:b/>
                <w:bCs/>
                <w:color w:val="760000"/>
                <w:sz w:val="18"/>
                <w:szCs w:val="18"/>
              </w:rPr>
              <w:t>Impact output</w:t>
            </w:r>
          </w:p>
        </w:tc>
        <w:tc>
          <w:tcPr>
            <w:tcW w:w="43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1F6" w14:textId="77777777" w:rsidR="00474805" w:rsidRPr="00F51019" w:rsidRDefault="0044425E">
            <w:pPr>
              <w:rPr>
                <w:rFonts w:ascii="Georgia" w:hAnsi="Georgia"/>
                <w:sz w:val="18"/>
                <w:szCs w:val="18"/>
              </w:rPr>
            </w:pPr>
            <w:r w:rsidRPr="00F51019">
              <w:rPr>
                <w:rFonts w:ascii="Georgia" w:hAnsi="Georgia"/>
                <w:sz w:val="18"/>
                <w:szCs w:val="18"/>
              </w:rPr>
              <w:t>Percentage of WUI-zone structures meeting defensible space standards</w:t>
            </w:r>
          </w:p>
        </w:tc>
        <w:tc>
          <w:tcPr>
            <w:tcW w:w="31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1F7" w14:textId="77777777" w:rsidR="00474805" w:rsidRPr="00F51019" w:rsidRDefault="0044425E">
            <w:pPr>
              <w:rPr>
                <w:rFonts w:ascii="Georgia" w:hAnsi="Georgia"/>
                <w:sz w:val="18"/>
                <w:szCs w:val="18"/>
              </w:rPr>
            </w:pPr>
            <w:r w:rsidRPr="00F51019">
              <w:rPr>
                <w:rFonts w:ascii="Georgia" w:hAnsi="Georgia"/>
                <w:sz w:val="18"/>
                <w:szCs w:val="18"/>
              </w:rPr>
              <w:t>Baseline year 1; target increase by year 3</w:t>
            </w:r>
          </w:p>
        </w:tc>
      </w:tr>
      <w:tr w:rsidR="00474805" w:rsidRPr="006D4109" w14:paraId="3679D1FC" w14:textId="77777777">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1F9" w14:textId="77777777" w:rsidR="00474805" w:rsidRPr="00F51019" w:rsidRDefault="0044425E">
            <w:pPr>
              <w:rPr>
                <w:rFonts w:ascii="Georgia" w:hAnsi="Georgia"/>
                <w:sz w:val="18"/>
                <w:szCs w:val="18"/>
              </w:rPr>
            </w:pPr>
            <w:r w:rsidRPr="00F51019">
              <w:rPr>
                <w:rFonts w:ascii="Georgia" w:hAnsi="Georgia"/>
                <w:b/>
                <w:bCs/>
                <w:color w:val="760000"/>
                <w:sz w:val="18"/>
                <w:szCs w:val="18"/>
              </w:rPr>
              <w:t>Outcome</w:t>
            </w:r>
          </w:p>
        </w:tc>
        <w:tc>
          <w:tcPr>
            <w:tcW w:w="43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1FA" w14:textId="77777777" w:rsidR="00474805" w:rsidRPr="00F51019" w:rsidRDefault="0044425E">
            <w:pPr>
              <w:rPr>
                <w:rFonts w:ascii="Georgia" w:hAnsi="Georgia"/>
                <w:sz w:val="18"/>
                <w:szCs w:val="18"/>
              </w:rPr>
            </w:pPr>
            <w:r w:rsidRPr="00F51019">
              <w:rPr>
                <w:rFonts w:ascii="Georgia" w:hAnsi="Georgia"/>
                <w:sz w:val="18"/>
                <w:szCs w:val="18"/>
              </w:rPr>
              <w:t>Number and acreage of WUI incidents within plan period</w:t>
            </w:r>
          </w:p>
        </w:tc>
        <w:tc>
          <w:tcPr>
            <w:tcW w:w="31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1FB" w14:textId="77777777" w:rsidR="00474805" w:rsidRPr="00F51019" w:rsidRDefault="0044425E">
            <w:pPr>
              <w:rPr>
                <w:rFonts w:ascii="Georgia" w:hAnsi="Georgia"/>
                <w:sz w:val="18"/>
                <w:szCs w:val="18"/>
              </w:rPr>
            </w:pPr>
            <w:r w:rsidRPr="00F51019">
              <w:rPr>
                <w:rFonts w:ascii="Georgia" w:hAnsi="Georgia"/>
                <w:sz w:val="18"/>
                <w:szCs w:val="18"/>
              </w:rPr>
              <w:t>Track per incident; compare to pre-plan baseline</w:t>
            </w:r>
          </w:p>
        </w:tc>
      </w:tr>
      <w:tr w:rsidR="00474805" w:rsidRPr="006D4109" w14:paraId="3679D200" w14:textId="77777777">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1FD" w14:textId="77777777" w:rsidR="00474805" w:rsidRPr="00F51019" w:rsidRDefault="0044425E">
            <w:pPr>
              <w:rPr>
                <w:rFonts w:ascii="Georgia" w:hAnsi="Georgia"/>
                <w:sz w:val="18"/>
                <w:szCs w:val="18"/>
              </w:rPr>
            </w:pPr>
            <w:r w:rsidRPr="00F51019">
              <w:rPr>
                <w:rFonts w:ascii="Georgia" w:hAnsi="Georgia"/>
                <w:b/>
                <w:bCs/>
                <w:color w:val="760000"/>
                <w:sz w:val="18"/>
                <w:szCs w:val="18"/>
              </w:rPr>
              <w:t>Outcome</w:t>
            </w:r>
          </w:p>
        </w:tc>
        <w:tc>
          <w:tcPr>
            <w:tcW w:w="43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1FE" w14:textId="77777777" w:rsidR="00474805" w:rsidRPr="00F51019" w:rsidRDefault="0044425E">
            <w:pPr>
              <w:rPr>
                <w:rFonts w:ascii="Georgia" w:hAnsi="Georgia"/>
                <w:sz w:val="18"/>
                <w:szCs w:val="18"/>
              </w:rPr>
            </w:pPr>
            <w:r w:rsidRPr="00F51019">
              <w:rPr>
                <w:rFonts w:ascii="Georgia" w:hAnsi="Georgia"/>
                <w:sz w:val="18"/>
                <w:szCs w:val="18"/>
              </w:rPr>
              <w:t>Cost of WUI suppression and rehabilitation annually</w:t>
            </w:r>
          </w:p>
        </w:tc>
        <w:tc>
          <w:tcPr>
            <w:tcW w:w="31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1FF" w14:textId="77777777" w:rsidR="00474805" w:rsidRPr="00F51019" w:rsidRDefault="0044425E">
            <w:pPr>
              <w:rPr>
                <w:rFonts w:ascii="Georgia" w:hAnsi="Georgia"/>
                <w:sz w:val="18"/>
                <w:szCs w:val="18"/>
              </w:rPr>
            </w:pPr>
            <w:r w:rsidRPr="00F51019">
              <w:rPr>
                <w:rFonts w:ascii="Georgia" w:hAnsi="Georgia"/>
                <w:sz w:val="18"/>
                <w:szCs w:val="18"/>
              </w:rPr>
              <w:t>Track per incident and annually</w:t>
            </w:r>
          </w:p>
        </w:tc>
      </w:tr>
      <w:tr w:rsidR="00474805" w:rsidRPr="006D4109" w14:paraId="3679D204" w14:textId="77777777">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201" w14:textId="77777777" w:rsidR="00474805" w:rsidRPr="00F51019" w:rsidRDefault="0044425E">
            <w:pPr>
              <w:rPr>
                <w:rFonts w:ascii="Georgia" w:hAnsi="Georgia"/>
                <w:sz w:val="18"/>
                <w:szCs w:val="18"/>
              </w:rPr>
            </w:pPr>
            <w:r w:rsidRPr="00F51019">
              <w:rPr>
                <w:rFonts w:ascii="Georgia" w:hAnsi="Georgia"/>
                <w:b/>
                <w:bCs/>
                <w:color w:val="760000"/>
                <w:sz w:val="18"/>
                <w:szCs w:val="18"/>
              </w:rPr>
              <w:t>Outcome</w:t>
            </w:r>
          </w:p>
        </w:tc>
        <w:tc>
          <w:tcPr>
            <w:tcW w:w="43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202" w14:textId="77777777" w:rsidR="00474805" w:rsidRPr="00F51019" w:rsidRDefault="0044425E">
            <w:pPr>
              <w:rPr>
                <w:rFonts w:ascii="Georgia" w:hAnsi="Georgia"/>
                <w:sz w:val="18"/>
                <w:szCs w:val="18"/>
              </w:rPr>
            </w:pPr>
            <w:r w:rsidRPr="00F51019">
              <w:rPr>
                <w:rFonts w:ascii="Georgia" w:hAnsi="Georgia"/>
                <w:sz w:val="18"/>
                <w:szCs w:val="18"/>
              </w:rPr>
              <w:t>Structures lost or damaged in WUI incidents</w:t>
            </w:r>
          </w:p>
        </w:tc>
        <w:tc>
          <w:tcPr>
            <w:tcW w:w="31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203" w14:textId="77777777" w:rsidR="00474805" w:rsidRPr="00F51019" w:rsidRDefault="0044425E">
            <w:pPr>
              <w:rPr>
                <w:rFonts w:ascii="Georgia" w:hAnsi="Georgia"/>
                <w:sz w:val="18"/>
                <w:szCs w:val="18"/>
              </w:rPr>
            </w:pPr>
            <w:r w:rsidRPr="00F51019">
              <w:rPr>
                <w:rFonts w:ascii="Georgia" w:hAnsi="Georgia"/>
                <w:sz w:val="18"/>
                <w:szCs w:val="18"/>
              </w:rPr>
              <w:t xml:space="preserve">Compare </w:t>
            </w:r>
            <w:proofErr w:type="gramStart"/>
            <w:r w:rsidRPr="00F51019">
              <w:rPr>
                <w:rFonts w:ascii="Georgia" w:hAnsi="Georgia"/>
                <w:sz w:val="18"/>
                <w:szCs w:val="18"/>
              </w:rPr>
              <w:t>rate</w:t>
            </w:r>
            <w:proofErr w:type="gramEnd"/>
            <w:r w:rsidRPr="00F51019">
              <w:rPr>
                <w:rFonts w:ascii="Georgia" w:hAnsi="Georgia"/>
                <w:sz w:val="18"/>
                <w:szCs w:val="18"/>
              </w:rPr>
              <w:t xml:space="preserve"> to pre-plan baseline</w:t>
            </w:r>
          </w:p>
        </w:tc>
      </w:tr>
    </w:tbl>
    <w:p w14:paraId="3679D205" w14:textId="77777777" w:rsidR="00474805" w:rsidRDefault="00474805">
      <w:pPr>
        <w:spacing w:before="80"/>
        <w:rPr>
          <w:rFonts w:ascii="Georgia" w:hAnsi="Georgia"/>
        </w:rPr>
      </w:pPr>
    </w:p>
    <w:p w14:paraId="0B5D1DAC" w14:textId="77777777" w:rsidR="007A0C1E" w:rsidRPr="006D4109" w:rsidRDefault="007A0C1E">
      <w:pPr>
        <w:spacing w:before="80"/>
        <w:rPr>
          <w:rFonts w:ascii="Georgia" w:hAnsi="Georgi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74805" w:rsidRPr="006D4109" w14:paraId="3679D209" w14:textId="77777777">
        <w:tc>
          <w:tcPr>
            <w:tcW w:w="9360" w:type="dxa"/>
            <w:tcBorders>
              <w:top w:val="single" w:sz="4" w:space="0" w:color="AAAAAA"/>
              <w:left w:val="single" w:sz="20" w:space="0" w:color="760000"/>
              <w:bottom w:val="single" w:sz="4" w:space="0" w:color="AAAAAA"/>
              <w:right w:val="none" w:sz="0" w:space="0" w:color="FFFFFF"/>
            </w:tcBorders>
            <w:shd w:val="clear" w:color="auto" w:fill="FDF4F4"/>
            <w:tcMar>
              <w:top w:w="120" w:type="dxa"/>
              <w:left w:w="200" w:type="dxa"/>
              <w:bottom w:w="120" w:type="dxa"/>
              <w:right w:w="160" w:type="dxa"/>
            </w:tcMar>
          </w:tcPr>
          <w:p w14:paraId="3679D206" w14:textId="77777777" w:rsidR="00474805" w:rsidRPr="00F51019" w:rsidRDefault="0044425E">
            <w:pPr>
              <w:spacing w:after="80"/>
              <w:rPr>
                <w:rFonts w:ascii="Georgia" w:hAnsi="Georgia"/>
                <w:sz w:val="18"/>
                <w:szCs w:val="18"/>
              </w:rPr>
            </w:pPr>
            <w:r w:rsidRPr="00F51019">
              <w:rPr>
                <w:rFonts w:ascii="Georgia" w:hAnsi="Georgia"/>
                <w:b/>
                <w:bCs/>
                <w:color w:val="760000"/>
                <w:sz w:val="18"/>
                <w:szCs w:val="18"/>
              </w:rPr>
              <w:t>Black Swan lens</w:t>
            </w:r>
          </w:p>
          <w:p w14:paraId="3679D207" w14:textId="77777777" w:rsidR="00474805" w:rsidRPr="00F51019" w:rsidRDefault="0044425E">
            <w:pPr>
              <w:spacing w:after="80"/>
              <w:rPr>
                <w:rFonts w:ascii="Georgia" w:hAnsi="Georgia"/>
                <w:sz w:val="18"/>
                <w:szCs w:val="18"/>
              </w:rPr>
            </w:pPr>
            <w:r w:rsidRPr="00F51019">
              <w:rPr>
                <w:rFonts w:ascii="Georgia" w:hAnsi="Georgia"/>
                <w:b/>
                <w:bCs/>
                <w:color w:val="760000"/>
                <w:sz w:val="18"/>
                <w:szCs w:val="18"/>
              </w:rPr>
              <w:t xml:space="preserve">Exaptive opportunity: </w:t>
            </w:r>
            <w:r w:rsidRPr="00F51019">
              <w:rPr>
                <w:rFonts w:ascii="Georgia" w:hAnsi="Georgia"/>
                <w:sz w:val="18"/>
                <w:szCs w:val="18"/>
              </w:rPr>
              <w:t>Your parks department, public works crews, and utility right-of-way maintenance teams are already doing vegetation management in your community. Their equipment, schedules, and access agreements can be exapted for strategic fuel reduction in WUI buffer zones at a fraction of the cost of a standalone program. The key is coordination before the season starts, not emergency improvisation during it. Similarly, neighborhood association meeting networks, HOA boards, and local outdoor recreation groups are already organized — they are your fastest path to reaching the WUI-proximate population.</w:t>
            </w:r>
          </w:p>
          <w:p w14:paraId="3679D208" w14:textId="77777777" w:rsidR="00474805" w:rsidRPr="006D4109" w:rsidRDefault="0044425E">
            <w:pPr>
              <w:rPr>
                <w:rFonts w:ascii="Georgia" w:hAnsi="Georgia"/>
              </w:rPr>
            </w:pPr>
            <w:r w:rsidRPr="00F51019">
              <w:rPr>
                <w:rFonts w:ascii="Georgia" w:hAnsi="Georgia"/>
                <w:b/>
                <w:bCs/>
                <w:color w:val="760000"/>
                <w:sz w:val="18"/>
                <w:szCs w:val="18"/>
              </w:rPr>
              <w:t xml:space="preserve">Ethical keel: </w:t>
            </w:r>
            <w:r w:rsidRPr="00F51019">
              <w:rPr>
                <w:rFonts w:ascii="Georgia" w:hAnsi="Georgia"/>
                <w:sz w:val="18"/>
                <w:szCs w:val="18"/>
              </w:rPr>
              <w:t>Terrain sensitivity is the ethical keel function that matters most in WUI strategy. The temptation in a resource-constrained department is to default to suppression capability investment and defer mitigation. That inversion is expensive and ultimately ineffective — you cannot suppress your way out of decades of accumulated fuel load. Consequence honesty requires acknowledging to city leadership, clearly and on the record, that suppression-only strategy in a WUI environment transfers cost from prevention budgets to incident budgets and that the transfer ratio consistently favors prevention investment.</w:t>
            </w:r>
          </w:p>
        </w:tc>
      </w:tr>
    </w:tbl>
    <w:p w14:paraId="3679D20B" w14:textId="53ABDE9A" w:rsidR="007A0C1E" w:rsidRDefault="007A0C1E"/>
    <w:p w14:paraId="7BCBC75B" w14:textId="6BB794AF" w:rsidR="00474805" w:rsidRDefault="007A0C1E">
      <w:r>
        <w:br w:type="page"/>
      </w:r>
    </w:p>
    <w:p w14:paraId="3679D20C" w14:textId="77777777" w:rsidR="00474805" w:rsidRPr="007A0C1E" w:rsidRDefault="0044425E">
      <w:pPr>
        <w:pStyle w:val="Heading1"/>
        <w:pBdr>
          <w:bottom w:val="single" w:sz="8" w:space="6" w:color="C41414"/>
        </w:pBdr>
        <w:rPr>
          <w:rFonts w:ascii="Georgia" w:hAnsi="Georgia"/>
        </w:rPr>
      </w:pPr>
      <w:r w:rsidRPr="007A0C1E">
        <w:rPr>
          <w:rFonts w:ascii="Georgia" w:hAnsi="Georgia"/>
        </w:rPr>
        <w:lastRenderedPageBreak/>
        <w:t>Strategy 3: Large-Scale Community Events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74805" w:rsidRPr="007A0C1E" w14:paraId="3679D20F" w14:textId="77777777">
        <w:tc>
          <w:tcPr>
            <w:tcW w:w="9360" w:type="dxa"/>
            <w:tcBorders>
              <w:top w:val="single" w:sz="4" w:space="0" w:color="AAAAAA"/>
              <w:left w:val="single" w:sz="20" w:space="0" w:color="760000"/>
              <w:bottom w:val="single" w:sz="4" w:space="0" w:color="AAAAAA"/>
              <w:right w:val="none" w:sz="0" w:space="0" w:color="FFFFFF"/>
            </w:tcBorders>
            <w:shd w:val="clear" w:color="auto" w:fill="FDF4F4"/>
            <w:tcMar>
              <w:top w:w="120" w:type="dxa"/>
              <w:left w:w="200" w:type="dxa"/>
              <w:bottom w:w="120" w:type="dxa"/>
              <w:right w:w="160" w:type="dxa"/>
            </w:tcMar>
          </w:tcPr>
          <w:p w14:paraId="3679D20D" w14:textId="77777777" w:rsidR="00474805" w:rsidRPr="007A0C1E" w:rsidRDefault="0044425E">
            <w:pPr>
              <w:spacing w:after="80"/>
              <w:rPr>
                <w:rFonts w:ascii="Georgia" w:hAnsi="Georgia"/>
              </w:rPr>
            </w:pPr>
            <w:r w:rsidRPr="007A0C1E">
              <w:rPr>
                <w:rFonts w:ascii="Georgia" w:hAnsi="Georgia"/>
                <w:b/>
                <w:bCs/>
                <w:color w:val="760000"/>
                <w:sz w:val="20"/>
                <w:szCs w:val="20"/>
              </w:rPr>
              <w:t>Domain classification</w:t>
            </w:r>
          </w:p>
          <w:p w14:paraId="3679D20E" w14:textId="77777777" w:rsidR="00474805" w:rsidRPr="009F5CF8" w:rsidRDefault="0044425E">
            <w:pPr>
              <w:rPr>
                <w:rFonts w:ascii="Georgia" w:hAnsi="Georgia"/>
                <w:sz w:val="18"/>
                <w:szCs w:val="18"/>
              </w:rPr>
            </w:pPr>
            <w:r w:rsidRPr="009F5CF8">
              <w:rPr>
                <w:rFonts w:ascii="Georgia" w:hAnsi="Georgia"/>
                <w:b/>
                <w:bCs/>
                <w:color w:val="C41414"/>
                <w:sz w:val="18"/>
                <w:szCs w:val="18"/>
              </w:rPr>
              <w:t xml:space="preserve">Complicated with built-in domain-shift risk: </w:t>
            </w:r>
            <w:r w:rsidRPr="009F5CF8">
              <w:rPr>
                <w:rFonts w:ascii="Georgia" w:hAnsi="Georgia"/>
                <w:i/>
                <w:iCs/>
                <w:sz w:val="18"/>
                <w:szCs w:val="18"/>
              </w:rPr>
              <w:t>Pre-event planning is a complicated problem — engineering, logistics, life safety systems analysis. The event itself can shift into complex or chaotic with little warning. The plan must be built with that transition in mind, not just for the scenario the organizers anticipated.</w:t>
            </w:r>
          </w:p>
        </w:tc>
      </w:tr>
    </w:tbl>
    <w:p w14:paraId="3679D210" w14:textId="77777777" w:rsidR="00474805" w:rsidRPr="007A0C1E" w:rsidRDefault="00474805">
      <w:pPr>
        <w:spacing w:before="80"/>
        <w:rPr>
          <w:rFonts w:ascii="Georgia" w:hAnsi="Georgia"/>
        </w:rPr>
      </w:pPr>
    </w:p>
    <w:p w14:paraId="3679D211" w14:textId="77777777" w:rsidR="00474805" w:rsidRPr="007A0C1E" w:rsidRDefault="0044425E">
      <w:pPr>
        <w:pStyle w:val="Heading2"/>
        <w:pBdr>
          <w:left w:val="single" w:sz="16" w:space="8" w:color="C41414"/>
        </w:pBdr>
        <w:rPr>
          <w:rFonts w:ascii="Georgia" w:hAnsi="Georgia"/>
        </w:rPr>
      </w:pPr>
      <w:r w:rsidRPr="007A0C1E">
        <w:rPr>
          <w:rFonts w:ascii="Georgia" w:hAnsi="Georgia"/>
        </w:rPr>
        <w:t>Risk statement</w:t>
      </w:r>
    </w:p>
    <w:p w14:paraId="3679D212" w14:textId="77777777" w:rsidR="00474805" w:rsidRPr="009F5CF8" w:rsidRDefault="0044425E">
      <w:pPr>
        <w:spacing w:before="80" w:after="120"/>
        <w:jc w:val="both"/>
        <w:rPr>
          <w:rFonts w:ascii="Georgia" w:hAnsi="Georgia"/>
          <w:sz w:val="20"/>
          <w:szCs w:val="20"/>
        </w:rPr>
      </w:pPr>
      <w:r w:rsidRPr="009F5CF8">
        <w:rPr>
          <w:rFonts w:ascii="Georgia" w:hAnsi="Georgia"/>
          <w:sz w:val="20"/>
          <w:szCs w:val="20"/>
        </w:rPr>
        <w:t>Large-scale community events — concerts, sporting events, festivals, marathons, fairs, holiday gatherings — concentrate large numbers of people in temporary configurations that were not designed for those occupancy loads and are often staffed by organizations with limited emergency response experience. The same event, executed in the same venue year after year, can produce a manageable incident or a mass casualty event depending on which variable tips first: crowd density, weather, structural failure, fire, an active threat, or a medical emergency in a congested access corridor.</w:t>
      </w:r>
    </w:p>
    <w:p w14:paraId="3679D213" w14:textId="77777777" w:rsidR="00474805" w:rsidRPr="009F5CF8" w:rsidRDefault="0044425E">
      <w:pPr>
        <w:spacing w:before="80" w:after="120"/>
        <w:jc w:val="both"/>
        <w:rPr>
          <w:rFonts w:ascii="Georgia" w:hAnsi="Georgia"/>
          <w:sz w:val="20"/>
          <w:szCs w:val="20"/>
        </w:rPr>
      </w:pPr>
      <w:r w:rsidRPr="009F5CF8">
        <w:rPr>
          <w:rFonts w:ascii="Georgia" w:hAnsi="Georgia"/>
          <w:sz w:val="20"/>
          <w:szCs w:val="20"/>
        </w:rPr>
        <w:t xml:space="preserve">Growing communities face compounding risk in this area. As the population and economic activity </w:t>
      </w:r>
      <w:proofErr w:type="gramStart"/>
      <w:r w:rsidRPr="009F5CF8">
        <w:rPr>
          <w:rFonts w:ascii="Georgia" w:hAnsi="Georgia"/>
          <w:sz w:val="20"/>
          <w:szCs w:val="20"/>
        </w:rPr>
        <w:t>increase</w:t>
      </w:r>
      <w:proofErr w:type="gramEnd"/>
      <w:r w:rsidRPr="009F5CF8">
        <w:rPr>
          <w:rFonts w:ascii="Georgia" w:hAnsi="Georgia"/>
          <w:sz w:val="20"/>
          <w:szCs w:val="20"/>
        </w:rPr>
        <w:t xml:space="preserve">, the number, size, and complexity of community events </w:t>
      </w:r>
      <w:proofErr w:type="gramStart"/>
      <w:r w:rsidRPr="009F5CF8">
        <w:rPr>
          <w:rFonts w:ascii="Georgia" w:hAnsi="Georgia"/>
          <w:sz w:val="20"/>
          <w:szCs w:val="20"/>
        </w:rPr>
        <w:t>increases</w:t>
      </w:r>
      <w:proofErr w:type="gramEnd"/>
      <w:r w:rsidRPr="009F5CF8">
        <w:rPr>
          <w:rFonts w:ascii="Georgia" w:hAnsi="Georgia"/>
          <w:sz w:val="20"/>
          <w:szCs w:val="20"/>
        </w:rPr>
        <w:t xml:space="preserve">. New venues are </w:t>
      </w:r>
      <w:proofErr w:type="gramStart"/>
      <w:r w:rsidRPr="009F5CF8">
        <w:rPr>
          <w:rFonts w:ascii="Georgia" w:hAnsi="Georgia"/>
          <w:sz w:val="20"/>
          <w:szCs w:val="20"/>
        </w:rPr>
        <w:t>built</w:t>
      </w:r>
      <w:proofErr w:type="gramEnd"/>
      <w:r w:rsidRPr="009F5CF8">
        <w:rPr>
          <w:rFonts w:ascii="Georgia" w:hAnsi="Georgia"/>
          <w:sz w:val="20"/>
          <w:szCs w:val="20"/>
        </w:rPr>
        <w:t xml:space="preserve"> or repurposed for event use. Outdoor event footprints expand into areas with limited emergency vehicle access. Organizers who were competent at managing a crowd of five hundred are now managing five thousand using the same mental model.</w:t>
      </w:r>
    </w:p>
    <w:p w14:paraId="3679D214" w14:textId="77777777" w:rsidR="00474805" w:rsidRPr="009F5CF8" w:rsidRDefault="0044425E">
      <w:pPr>
        <w:spacing w:before="80" w:after="120"/>
        <w:jc w:val="both"/>
        <w:rPr>
          <w:rFonts w:ascii="Georgia" w:hAnsi="Georgia"/>
          <w:sz w:val="20"/>
          <w:szCs w:val="20"/>
        </w:rPr>
      </w:pPr>
      <w:r w:rsidRPr="009F5CF8">
        <w:rPr>
          <w:rFonts w:ascii="Georgia" w:hAnsi="Georgia"/>
          <w:sz w:val="20"/>
          <w:szCs w:val="20"/>
        </w:rPr>
        <w:t>The additional threat dimension that cannot be ignored is active shooter and hostile event response (ASHER). Events that attract large numbers of people are attractive targets. Pre-incident planning for large events that does not include a realistic assessment of hostile event response is incomplete by current standards.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74805" w:rsidRPr="007A0C1E" w14:paraId="3679D216" w14:textId="77777777">
        <w:tc>
          <w:tcPr>
            <w:tcW w:w="9360" w:type="dxa"/>
            <w:tcBorders>
              <w:top w:val="single" w:sz="4" w:space="0" w:color="AAAAAA"/>
              <w:left w:val="single" w:sz="20" w:space="0" w:color="C41414"/>
              <w:bottom w:val="single" w:sz="4" w:space="0" w:color="AAAAAA"/>
              <w:right w:val="none" w:sz="0" w:space="0" w:color="FFFFFF"/>
            </w:tcBorders>
            <w:shd w:val="clear" w:color="auto" w:fill="FFF8F0"/>
            <w:tcMar>
              <w:top w:w="120" w:type="dxa"/>
              <w:left w:w="200" w:type="dxa"/>
              <w:bottom w:w="120" w:type="dxa"/>
              <w:right w:w="160" w:type="dxa"/>
            </w:tcMar>
          </w:tcPr>
          <w:p w14:paraId="3679D215" w14:textId="77777777" w:rsidR="00474805" w:rsidRPr="007A0C1E" w:rsidRDefault="0044425E">
            <w:pPr>
              <w:rPr>
                <w:rFonts w:ascii="Georgia" w:hAnsi="Georgia"/>
              </w:rPr>
            </w:pPr>
            <w:r w:rsidRPr="007A0C1E">
              <w:rPr>
                <w:rFonts w:ascii="Cambria Math" w:hAnsi="Cambria Math" w:cs="Cambria Math"/>
                <w:b/>
                <w:bCs/>
                <w:color w:val="C41414"/>
                <w:sz w:val="19"/>
                <w:szCs w:val="19"/>
              </w:rPr>
              <w:t>▶</w:t>
            </w:r>
            <w:r w:rsidRPr="007A0C1E">
              <w:rPr>
                <w:rFonts w:ascii="Georgia" w:hAnsi="Georgia"/>
                <w:b/>
                <w:bCs/>
                <w:color w:val="C41414"/>
                <w:sz w:val="19"/>
                <w:szCs w:val="19"/>
              </w:rPr>
              <w:t xml:space="preserve"> </w:t>
            </w:r>
            <w:r w:rsidRPr="009F5CF8">
              <w:rPr>
                <w:rFonts w:ascii="Georgia" w:hAnsi="Georgia"/>
                <w:b/>
                <w:bCs/>
                <w:color w:val="C41414"/>
                <w:sz w:val="18"/>
                <w:szCs w:val="18"/>
              </w:rPr>
              <w:t xml:space="preserve">Adapter note: </w:t>
            </w:r>
            <w:r w:rsidRPr="009F5CF8">
              <w:rPr>
                <w:rFonts w:ascii="Georgia" w:hAnsi="Georgia"/>
                <w:i/>
                <w:iCs/>
                <w:color w:val="555555"/>
                <w:sz w:val="18"/>
                <w:szCs w:val="18"/>
              </w:rPr>
              <w:t>[Insert your community's inventory of large-event venues and permitted annual events, historical incident data from large events including EMS call volume and response time degradation, and any active threat assessments relevant to your jurisdiction. For the ASHER component, coordinate with law enforcement partners to ensure alignment with their operational planning.]</w:t>
            </w:r>
          </w:p>
        </w:tc>
      </w:tr>
    </w:tbl>
    <w:p w14:paraId="3679D217" w14:textId="77777777" w:rsidR="00474805" w:rsidRPr="007A0C1E" w:rsidRDefault="00474805">
      <w:pPr>
        <w:spacing w:before="80"/>
        <w:rPr>
          <w:rFonts w:ascii="Georgia" w:hAnsi="Georgia"/>
        </w:rPr>
      </w:pPr>
    </w:p>
    <w:p w14:paraId="3679D218" w14:textId="77777777" w:rsidR="00474805" w:rsidRPr="007A0C1E" w:rsidRDefault="0044425E">
      <w:pPr>
        <w:pStyle w:val="Heading2"/>
        <w:pBdr>
          <w:left w:val="single" w:sz="16" w:space="8" w:color="C41414"/>
        </w:pBdr>
        <w:rPr>
          <w:rFonts w:ascii="Georgia" w:hAnsi="Georgia"/>
        </w:rPr>
      </w:pPr>
      <w:r w:rsidRPr="007A0C1E">
        <w:rPr>
          <w:rFonts w:ascii="Georgia" w:hAnsi="Georgia"/>
        </w:rPr>
        <w:t>Goal</w:t>
      </w:r>
    </w:p>
    <w:p w14:paraId="3679D21A" w14:textId="1400BB58" w:rsidR="00474805" w:rsidRPr="009F5CF8" w:rsidRDefault="0044425E" w:rsidP="00F14283">
      <w:pPr>
        <w:spacing w:before="80" w:after="120"/>
        <w:jc w:val="both"/>
        <w:rPr>
          <w:rFonts w:ascii="Georgia" w:hAnsi="Georgia"/>
          <w:sz w:val="20"/>
          <w:szCs w:val="20"/>
        </w:rPr>
      </w:pPr>
      <w:r w:rsidRPr="009F5CF8">
        <w:rPr>
          <w:rFonts w:ascii="Georgia" w:hAnsi="Georgia"/>
          <w:sz w:val="20"/>
          <w:szCs w:val="20"/>
        </w:rPr>
        <w:t xml:space="preserve">Minimize the </w:t>
      </w:r>
      <w:r w:rsidR="00791946">
        <w:rPr>
          <w:rFonts w:ascii="Georgia" w:hAnsi="Georgia"/>
          <w:sz w:val="20"/>
          <w:szCs w:val="20"/>
        </w:rPr>
        <w:t>life-safety impact of large-scale incidents at community events through pre-incident planning, operational coordination with event organizers and law enforcement partners, and trained personnel capable of managing both conventional mass-casualty and active-threat</w:t>
      </w:r>
      <w:r w:rsidRPr="009F5CF8">
        <w:rPr>
          <w:rFonts w:ascii="Georgia" w:hAnsi="Georgia"/>
          <w:sz w:val="20"/>
          <w:szCs w:val="20"/>
        </w:rPr>
        <w:t xml:space="preserve"> scenarios.</w:t>
      </w:r>
    </w:p>
    <w:p w14:paraId="3679D21B" w14:textId="77777777" w:rsidR="00474805" w:rsidRPr="007A0C1E" w:rsidRDefault="0044425E">
      <w:pPr>
        <w:pStyle w:val="Heading2"/>
        <w:pBdr>
          <w:left w:val="single" w:sz="16" w:space="8" w:color="C41414"/>
        </w:pBdr>
        <w:rPr>
          <w:rFonts w:ascii="Georgia" w:hAnsi="Georgia"/>
        </w:rPr>
      </w:pPr>
      <w:r w:rsidRPr="007A0C1E">
        <w:rPr>
          <w:rFonts w:ascii="Georgia" w:hAnsi="Georgia"/>
        </w:rPr>
        <w:t>Objectives</w:t>
      </w:r>
    </w:p>
    <w:p w14:paraId="3679D21C" w14:textId="77777777" w:rsidR="00474805" w:rsidRPr="009F5CF8" w:rsidRDefault="0044425E">
      <w:pPr>
        <w:pStyle w:val="ListParagraph"/>
        <w:numPr>
          <w:ilvl w:val="0"/>
          <w:numId w:val="2"/>
        </w:numPr>
        <w:spacing w:before="60" w:after="60"/>
        <w:rPr>
          <w:rFonts w:ascii="Georgia" w:hAnsi="Georgia"/>
          <w:sz w:val="20"/>
          <w:szCs w:val="20"/>
        </w:rPr>
      </w:pPr>
      <w:r w:rsidRPr="009F5CF8">
        <w:rPr>
          <w:rFonts w:ascii="Georgia" w:hAnsi="Georgia"/>
          <w:sz w:val="20"/>
          <w:szCs w:val="20"/>
        </w:rPr>
        <w:t>Establish a tiered event permitting and pre-incident planning process that scales with event size and complexity.</w:t>
      </w:r>
    </w:p>
    <w:p w14:paraId="3679D21D" w14:textId="77777777" w:rsidR="00474805" w:rsidRPr="009F5CF8" w:rsidRDefault="0044425E">
      <w:pPr>
        <w:pStyle w:val="ListParagraph"/>
        <w:numPr>
          <w:ilvl w:val="0"/>
          <w:numId w:val="2"/>
        </w:numPr>
        <w:spacing w:before="60" w:after="60"/>
        <w:rPr>
          <w:rFonts w:ascii="Georgia" w:hAnsi="Georgia"/>
          <w:sz w:val="20"/>
          <w:szCs w:val="20"/>
        </w:rPr>
      </w:pPr>
      <w:r w:rsidRPr="009F5CF8">
        <w:rPr>
          <w:rFonts w:ascii="Georgia" w:hAnsi="Georgia"/>
          <w:sz w:val="20"/>
          <w:szCs w:val="20"/>
        </w:rPr>
        <w:t>Develop and maintain Incident Action Plans (IAPs) for recurring large events at fixed venues.</w:t>
      </w:r>
    </w:p>
    <w:p w14:paraId="3679D21E" w14:textId="77777777" w:rsidR="00474805" w:rsidRPr="009F5CF8" w:rsidRDefault="0044425E">
      <w:pPr>
        <w:pStyle w:val="ListParagraph"/>
        <w:numPr>
          <w:ilvl w:val="0"/>
          <w:numId w:val="2"/>
        </w:numPr>
        <w:spacing w:before="60" w:after="60"/>
        <w:rPr>
          <w:rFonts w:ascii="Georgia" w:hAnsi="Georgia"/>
          <w:sz w:val="20"/>
          <w:szCs w:val="20"/>
        </w:rPr>
      </w:pPr>
      <w:r w:rsidRPr="009F5CF8">
        <w:rPr>
          <w:rFonts w:ascii="Georgia" w:hAnsi="Georgia"/>
          <w:sz w:val="20"/>
          <w:szCs w:val="20"/>
        </w:rPr>
        <w:t>Integrate ASHER planning into all large-event pre-incident plans in coordination with law enforcement.</w:t>
      </w:r>
    </w:p>
    <w:p w14:paraId="3679D220" w14:textId="5FEBF4DA" w:rsidR="00474805" w:rsidRPr="009F5CF8" w:rsidRDefault="0044425E" w:rsidP="00F14283">
      <w:pPr>
        <w:pStyle w:val="ListParagraph"/>
        <w:numPr>
          <w:ilvl w:val="0"/>
          <w:numId w:val="2"/>
        </w:numPr>
        <w:spacing w:before="60" w:after="60"/>
        <w:rPr>
          <w:rFonts w:ascii="Georgia" w:hAnsi="Georgia"/>
          <w:sz w:val="20"/>
          <w:szCs w:val="20"/>
        </w:rPr>
      </w:pPr>
      <w:r w:rsidRPr="009F5CF8">
        <w:rPr>
          <w:rFonts w:ascii="Georgia" w:hAnsi="Georgia"/>
          <w:sz w:val="20"/>
          <w:szCs w:val="20"/>
        </w:rPr>
        <w:t>Build relationships with event organizers so that pre-event planning is a collaborative professional engagement, not an adversarial permitting process.</w:t>
      </w:r>
    </w:p>
    <w:p w14:paraId="3679D221" w14:textId="77777777" w:rsidR="00474805" w:rsidRPr="007A0C1E" w:rsidRDefault="0044425E">
      <w:pPr>
        <w:pStyle w:val="Heading2"/>
        <w:pBdr>
          <w:left w:val="single" w:sz="16" w:space="8" w:color="C41414"/>
        </w:pBdr>
        <w:rPr>
          <w:rFonts w:ascii="Georgia" w:hAnsi="Georgia"/>
        </w:rPr>
      </w:pPr>
      <w:r w:rsidRPr="007A0C1E">
        <w:rPr>
          <w:rFonts w:ascii="Georgia" w:hAnsi="Georgia"/>
        </w:rPr>
        <w:t>Strategies by the 5 E's</w:t>
      </w:r>
    </w:p>
    <w:p w14:paraId="3679D222" w14:textId="77777777" w:rsidR="00474805" w:rsidRPr="007A0C1E" w:rsidRDefault="0044425E">
      <w:pPr>
        <w:pStyle w:val="Heading3"/>
        <w:rPr>
          <w:rFonts w:ascii="Georgia" w:hAnsi="Georgia"/>
        </w:rPr>
      </w:pPr>
      <w:r w:rsidRPr="007A0C1E">
        <w:rPr>
          <w:rFonts w:ascii="Georgia" w:hAnsi="Georgia"/>
        </w:rPr>
        <w:t>Education</w:t>
      </w:r>
    </w:p>
    <w:p w14:paraId="3679D223" w14:textId="64119423" w:rsidR="00474805" w:rsidRPr="009F5CF8" w:rsidRDefault="0044425E">
      <w:pPr>
        <w:spacing w:before="80" w:after="120"/>
        <w:jc w:val="both"/>
        <w:rPr>
          <w:rFonts w:ascii="Georgia" w:hAnsi="Georgia"/>
          <w:sz w:val="20"/>
          <w:szCs w:val="20"/>
        </w:rPr>
      </w:pPr>
      <w:r w:rsidRPr="009F5CF8">
        <w:rPr>
          <w:rFonts w:ascii="Georgia" w:hAnsi="Georgia"/>
          <w:sz w:val="20"/>
          <w:szCs w:val="20"/>
        </w:rPr>
        <w:t xml:space="preserve">The primary education audience for this strategy is event organizers and venue managers, not the </w:t>
      </w:r>
      <w:proofErr w:type="gramStart"/>
      <w:r w:rsidRPr="009F5CF8">
        <w:rPr>
          <w:rFonts w:ascii="Georgia" w:hAnsi="Georgia"/>
          <w:sz w:val="20"/>
          <w:szCs w:val="20"/>
        </w:rPr>
        <w:t>general public</w:t>
      </w:r>
      <w:proofErr w:type="gramEnd"/>
      <w:r w:rsidRPr="009F5CF8">
        <w:rPr>
          <w:rFonts w:ascii="Georgia" w:hAnsi="Georgia"/>
          <w:sz w:val="20"/>
          <w:szCs w:val="20"/>
        </w:rPr>
        <w:t xml:space="preserve">. Most </w:t>
      </w:r>
      <w:r w:rsidR="00B91C81" w:rsidRPr="009F5CF8">
        <w:rPr>
          <w:rFonts w:ascii="Georgia" w:hAnsi="Georgia"/>
          <w:sz w:val="20"/>
          <w:szCs w:val="20"/>
        </w:rPr>
        <w:t>life-safety failures at large events stem from decisions made by organizers, not from</w:t>
      </w:r>
      <w:r w:rsidRPr="009F5CF8">
        <w:rPr>
          <w:rFonts w:ascii="Georgia" w:hAnsi="Georgia"/>
          <w:sz w:val="20"/>
          <w:szCs w:val="20"/>
        </w:rPr>
        <w:t xml:space="preserve"> the behavior of attendees.</w:t>
      </w:r>
    </w:p>
    <w:p w14:paraId="3679D224" w14:textId="77777777" w:rsidR="00474805" w:rsidRPr="009F5CF8" w:rsidRDefault="0044425E">
      <w:pPr>
        <w:pStyle w:val="ListParagraph"/>
        <w:numPr>
          <w:ilvl w:val="0"/>
          <w:numId w:val="2"/>
        </w:numPr>
        <w:spacing w:before="60" w:after="60"/>
        <w:rPr>
          <w:rFonts w:ascii="Georgia" w:hAnsi="Georgia"/>
          <w:sz w:val="20"/>
          <w:szCs w:val="20"/>
        </w:rPr>
      </w:pPr>
      <w:r w:rsidRPr="009F5CF8">
        <w:rPr>
          <w:rFonts w:ascii="Georgia" w:hAnsi="Georgia"/>
          <w:sz w:val="20"/>
          <w:szCs w:val="20"/>
        </w:rPr>
        <w:lastRenderedPageBreak/>
        <w:t>Develop a large-event life safety training program for event organizers covering crowd management, emergency communication, evacuation procedures, medical emergency protocols, and coordination with public safety agencies.</w:t>
      </w:r>
    </w:p>
    <w:p w14:paraId="3679D225" w14:textId="77777777" w:rsidR="00474805" w:rsidRPr="009F5CF8" w:rsidRDefault="0044425E">
      <w:pPr>
        <w:pStyle w:val="ListParagraph"/>
        <w:numPr>
          <w:ilvl w:val="0"/>
          <w:numId w:val="2"/>
        </w:numPr>
        <w:spacing w:before="60" w:after="60"/>
        <w:rPr>
          <w:rFonts w:ascii="Georgia" w:hAnsi="Georgia"/>
          <w:sz w:val="20"/>
          <w:szCs w:val="20"/>
        </w:rPr>
      </w:pPr>
      <w:r w:rsidRPr="009F5CF8">
        <w:rPr>
          <w:rFonts w:ascii="Georgia" w:hAnsi="Georgia"/>
          <w:sz w:val="20"/>
          <w:szCs w:val="20"/>
        </w:rPr>
        <w:t>Establish a pre-event planning meeting requirement for events above the threshold size in your jurisdiction, with a standardized agenda that includes fire, EMS, and law enforcement representation.</w:t>
      </w:r>
    </w:p>
    <w:p w14:paraId="3679D226" w14:textId="77777777" w:rsidR="00474805" w:rsidRPr="009F5CF8" w:rsidRDefault="0044425E">
      <w:pPr>
        <w:pStyle w:val="ListParagraph"/>
        <w:numPr>
          <w:ilvl w:val="0"/>
          <w:numId w:val="2"/>
        </w:numPr>
        <w:spacing w:before="60" w:after="60"/>
        <w:rPr>
          <w:rFonts w:ascii="Georgia" w:hAnsi="Georgia"/>
          <w:sz w:val="20"/>
          <w:szCs w:val="20"/>
        </w:rPr>
      </w:pPr>
      <w:r w:rsidRPr="009F5CF8">
        <w:rPr>
          <w:rFonts w:ascii="Georgia" w:hAnsi="Georgia"/>
          <w:sz w:val="20"/>
          <w:szCs w:val="20"/>
        </w:rPr>
        <w:t>Build a relationship with your local concert and sporting venue management teams so that fire and life safety expertise is welcomed at planning meetings, not viewed as a regulatory obstacle.</w:t>
      </w:r>
    </w:p>
    <w:p w14:paraId="3679D227" w14:textId="77777777" w:rsidR="00474805" w:rsidRPr="007A0C1E" w:rsidRDefault="0044425E">
      <w:pPr>
        <w:pStyle w:val="Heading3"/>
        <w:rPr>
          <w:rFonts w:ascii="Georgia" w:hAnsi="Georgia"/>
        </w:rPr>
      </w:pPr>
      <w:r w:rsidRPr="007A0C1E">
        <w:rPr>
          <w:rFonts w:ascii="Georgia" w:hAnsi="Georgia"/>
        </w:rPr>
        <w:t>Engineering</w:t>
      </w:r>
    </w:p>
    <w:p w14:paraId="3679D228" w14:textId="77777777" w:rsidR="00474805" w:rsidRPr="009F5CF8" w:rsidRDefault="0044425E">
      <w:pPr>
        <w:pStyle w:val="ListParagraph"/>
        <w:numPr>
          <w:ilvl w:val="0"/>
          <w:numId w:val="2"/>
        </w:numPr>
        <w:spacing w:before="60" w:after="60"/>
        <w:rPr>
          <w:rFonts w:ascii="Georgia" w:hAnsi="Georgia"/>
          <w:sz w:val="20"/>
          <w:szCs w:val="20"/>
        </w:rPr>
      </w:pPr>
      <w:r w:rsidRPr="009F5CF8">
        <w:rPr>
          <w:rFonts w:ascii="Georgia" w:hAnsi="Georgia"/>
          <w:sz w:val="20"/>
          <w:szCs w:val="20"/>
        </w:rPr>
        <w:t>Conduct pre-incident surveys of all large-event venues, documenting life safety systems status, occupancy capacities, emergency egress routes, fire suppression system condition, and emergency vehicle access routes.</w:t>
      </w:r>
    </w:p>
    <w:p w14:paraId="3679D229" w14:textId="77777777" w:rsidR="00474805" w:rsidRPr="009F5CF8" w:rsidRDefault="0044425E">
      <w:pPr>
        <w:pStyle w:val="ListParagraph"/>
        <w:numPr>
          <w:ilvl w:val="0"/>
          <w:numId w:val="2"/>
        </w:numPr>
        <w:spacing w:before="60" w:after="60"/>
        <w:rPr>
          <w:rFonts w:ascii="Georgia" w:hAnsi="Georgia"/>
          <w:sz w:val="20"/>
          <w:szCs w:val="20"/>
        </w:rPr>
      </w:pPr>
      <w:r w:rsidRPr="009F5CF8">
        <w:rPr>
          <w:rFonts w:ascii="Georgia" w:hAnsi="Georgia"/>
          <w:sz w:val="20"/>
          <w:szCs w:val="20"/>
        </w:rPr>
        <w:t>Develop and maintain site diagrams for all primary event venues, updated annually or following any physical modification.</w:t>
      </w:r>
    </w:p>
    <w:p w14:paraId="3679D22A" w14:textId="77777777" w:rsidR="00474805" w:rsidRPr="009F5CF8" w:rsidRDefault="0044425E">
      <w:pPr>
        <w:pStyle w:val="ListParagraph"/>
        <w:numPr>
          <w:ilvl w:val="0"/>
          <w:numId w:val="2"/>
        </w:numPr>
        <w:spacing w:before="60" w:after="60"/>
        <w:rPr>
          <w:rFonts w:ascii="Georgia" w:hAnsi="Georgia"/>
          <w:sz w:val="20"/>
          <w:szCs w:val="20"/>
        </w:rPr>
      </w:pPr>
      <w:r w:rsidRPr="009F5CF8">
        <w:rPr>
          <w:rFonts w:ascii="Georgia" w:hAnsi="Georgia"/>
          <w:sz w:val="20"/>
          <w:szCs w:val="20"/>
        </w:rPr>
        <w:t>Evaluate temporary structure permits (stages, bleachers, tents) against applicable standards and document findings in the pre-incident plan.</w:t>
      </w:r>
    </w:p>
    <w:p w14:paraId="3679D22B" w14:textId="77777777" w:rsidR="00474805" w:rsidRPr="009F5CF8" w:rsidRDefault="0044425E">
      <w:pPr>
        <w:pStyle w:val="ListParagraph"/>
        <w:numPr>
          <w:ilvl w:val="0"/>
          <w:numId w:val="2"/>
        </w:numPr>
        <w:spacing w:before="60" w:after="60"/>
        <w:rPr>
          <w:rFonts w:ascii="Georgia" w:hAnsi="Georgia"/>
          <w:sz w:val="20"/>
          <w:szCs w:val="20"/>
        </w:rPr>
      </w:pPr>
      <w:r w:rsidRPr="009F5CF8">
        <w:rPr>
          <w:rFonts w:ascii="Georgia" w:hAnsi="Georgia"/>
          <w:sz w:val="20"/>
          <w:szCs w:val="20"/>
        </w:rPr>
        <w:t>Identify and document water supply limitations at outdoor event venues in advance of events that may require suppression capability.</w:t>
      </w:r>
    </w:p>
    <w:p w14:paraId="3679D22C" w14:textId="77777777" w:rsidR="00474805" w:rsidRPr="007A0C1E" w:rsidRDefault="0044425E">
      <w:pPr>
        <w:pStyle w:val="Heading3"/>
        <w:rPr>
          <w:rFonts w:ascii="Georgia" w:hAnsi="Georgia"/>
        </w:rPr>
      </w:pPr>
      <w:r w:rsidRPr="007A0C1E">
        <w:rPr>
          <w:rFonts w:ascii="Georgia" w:hAnsi="Georgia"/>
        </w:rPr>
        <w:t>Enforcement</w:t>
      </w:r>
    </w:p>
    <w:p w14:paraId="3679D22D" w14:textId="77777777" w:rsidR="00474805" w:rsidRPr="009F5CF8" w:rsidRDefault="0044425E">
      <w:pPr>
        <w:pStyle w:val="ListParagraph"/>
        <w:numPr>
          <w:ilvl w:val="0"/>
          <w:numId w:val="2"/>
        </w:numPr>
        <w:spacing w:before="60" w:after="60"/>
        <w:rPr>
          <w:rFonts w:ascii="Georgia" w:hAnsi="Georgia"/>
          <w:sz w:val="20"/>
          <w:szCs w:val="20"/>
        </w:rPr>
      </w:pPr>
      <w:r w:rsidRPr="009F5CF8">
        <w:rPr>
          <w:rFonts w:ascii="Georgia" w:hAnsi="Georgia"/>
          <w:sz w:val="20"/>
          <w:szCs w:val="20"/>
        </w:rPr>
        <w:t>Establish clear authority for fire department pre-event inspection and the right to require corrective action as a condition of event approval in conjunction with the city permitting process.</w:t>
      </w:r>
    </w:p>
    <w:p w14:paraId="3679D22E" w14:textId="77777777" w:rsidR="00474805" w:rsidRPr="009F5CF8" w:rsidRDefault="0044425E">
      <w:pPr>
        <w:pStyle w:val="ListParagraph"/>
        <w:numPr>
          <w:ilvl w:val="0"/>
          <w:numId w:val="2"/>
        </w:numPr>
        <w:spacing w:before="60" w:after="60"/>
        <w:rPr>
          <w:rFonts w:ascii="Georgia" w:hAnsi="Georgia"/>
          <w:sz w:val="20"/>
          <w:szCs w:val="20"/>
        </w:rPr>
      </w:pPr>
      <w:r w:rsidRPr="009F5CF8">
        <w:rPr>
          <w:rFonts w:ascii="Georgia" w:hAnsi="Georgia"/>
          <w:sz w:val="20"/>
          <w:szCs w:val="20"/>
        </w:rPr>
        <w:t xml:space="preserve">Conduct pre-event walkthroughs for all permitted large events at or above the threshold size, with documentation </w:t>
      </w:r>
      <w:proofErr w:type="gramStart"/>
      <w:r w:rsidRPr="009F5CF8">
        <w:rPr>
          <w:rFonts w:ascii="Georgia" w:hAnsi="Georgia"/>
          <w:sz w:val="20"/>
          <w:szCs w:val="20"/>
        </w:rPr>
        <w:t>of</w:t>
      </w:r>
      <w:proofErr w:type="gramEnd"/>
      <w:r w:rsidRPr="009F5CF8">
        <w:rPr>
          <w:rFonts w:ascii="Georgia" w:hAnsi="Georgia"/>
          <w:sz w:val="20"/>
          <w:szCs w:val="20"/>
        </w:rPr>
        <w:t xml:space="preserve"> life safety conditions and any corrective actions required.</w:t>
      </w:r>
    </w:p>
    <w:p w14:paraId="3679D22F" w14:textId="77777777" w:rsidR="00474805" w:rsidRPr="009F5CF8" w:rsidRDefault="0044425E">
      <w:pPr>
        <w:pStyle w:val="ListParagraph"/>
        <w:numPr>
          <w:ilvl w:val="0"/>
          <w:numId w:val="2"/>
        </w:numPr>
        <w:spacing w:before="60" w:after="60"/>
        <w:rPr>
          <w:rFonts w:ascii="Georgia" w:hAnsi="Georgia"/>
          <w:sz w:val="20"/>
          <w:szCs w:val="20"/>
        </w:rPr>
      </w:pPr>
      <w:r w:rsidRPr="009F5CF8">
        <w:rPr>
          <w:rFonts w:ascii="Georgia" w:hAnsi="Georgia"/>
          <w:sz w:val="20"/>
          <w:szCs w:val="20"/>
        </w:rPr>
        <w:t>Develop a clear, published standard for what constitutes a safe large event so that organizers can plan to meet it rather than discovering deficiencies on the day of the event.</w:t>
      </w:r>
    </w:p>
    <w:p w14:paraId="3679D230" w14:textId="77777777" w:rsidR="00474805" w:rsidRPr="007A0C1E" w:rsidRDefault="0044425E">
      <w:pPr>
        <w:pStyle w:val="Heading3"/>
        <w:rPr>
          <w:rFonts w:ascii="Georgia" w:hAnsi="Georgia"/>
        </w:rPr>
      </w:pPr>
      <w:r w:rsidRPr="007A0C1E">
        <w:rPr>
          <w:rFonts w:ascii="Georgia" w:hAnsi="Georgia"/>
        </w:rPr>
        <w:t>Emergency response</w:t>
      </w:r>
    </w:p>
    <w:p w14:paraId="3679D231" w14:textId="77777777" w:rsidR="00474805" w:rsidRPr="009F5CF8" w:rsidRDefault="0044425E">
      <w:pPr>
        <w:spacing w:before="80" w:after="120"/>
        <w:jc w:val="both"/>
        <w:rPr>
          <w:rFonts w:ascii="Georgia" w:hAnsi="Georgia"/>
          <w:sz w:val="20"/>
          <w:szCs w:val="20"/>
        </w:rPr>
      </w:pPr>
      <w:r w:rsidRPr="009F5CF8">
        <w:rPr>
          <w:rFonts w:ascii="Georgia" w:hAnsi="Georgia"/>
          <w:sz w:val="20"/>
          <w:szCs w:val="20"/>
        </w:rPr>
        <w:t>Emergency response capability for large events requires pre-positioning, pre-coordination, and pre-authorization — the three things that are impossible to establish after an incident has begun.</w:t>
      </w:r>
    </w:p>
    <w:p w14:paraId="3679D232" w14:textId="77777777" w:rsidR="00474805" w:rsidRPr="009F5CF8" w:rsidRDefault="0044425E">
      <w:pPr>
        <w:pStyle w:val="ListParagraph"/>
        <w:numPr>
          <w:ilvl w:val="0"/>
          <w:numId w:val="2"/>
        </w:numPr>
        <w:spacing w:before="60" w:after="60"/>
        <w:rPr>
          <w:rFonts w:ascii="Georgia" w:hAnsi="Georgia"/>
          <w:sz w:val="20"/>
          <w:szCs w:val="20"/>
        </w:rPr>
      </w:pPr>
      <w:r w:rsidRPr="009F5CF8">
        <w:rPr>
          <w:rFonts w:ascii="Georgia" w:hAnsi="Georgia"/>
          <w:sz w:val="20"/>
          <w:szCs w:val="20"/>
        </w:rPr>
        <w:t>Develop tiered response protocols for large events based on event type, size, and venue, specifying resource pre-positioning requirements, medical station locations, and command post placement.</w:t>
      </w:r>
    </w:p>
    <w:p w14:paraId="3679D233" w14:textId="7BC48DDE" w:rsidR="00474805" w:rsidRPr="009F5CF8" w:rsidRDefault="0044425E">
      <w:pPr>
        <w:pStyle w:val="ListParagraph"/>
        <w:numPr>
          <w:ilvl w:val="0"/>
          <w:numId w:val="2"/>
        </w:numPr>
        <w:spacing w:before="60" w:after="60"/>
        <w:rPr>
          <w:rFonts w:ascii="Georgia" w:hAnsi="Georgia"/>
          <w:sz w:val="20"/>
          <w:szCs w:val="20"/>
        </w:rPr>
      </w:pPr>
      <w:r w:rsidRPr="009F5CF8">
        <w:rPr>
          <w:rFonts w:ascii="Georgia" w:hAnsi="Georgia"/>
          <w:sz w:val="20"/>
          <w:szCs w:val="20"/>
        </w:rPr>
        <w:t xml:space="preserve">Integrate ASHER protocols into all large-event response plans in coordination with law enforcement. The fire and EMS </w:t>
      </w:r>
      <w:r w:rsidR="006C3CBB" w:rsidRPr="009F5CF8">
        <w:rPr>
          <w:rFonts w:ascii="Georgia" w:hAnsi="Georgia"/>
          <w:sz w:val="20"/>
          <w:szCs w:val="20"/>
        </w:rPr>
        <w:t xml:space="preserve">roles in an active-threat scenario, casualty collection points, warm-zone operations, and trauma-care integration </w:t>
      </w:r>
      <w:r w:rsidRPr="009F5CF8">
        <w:rPr>
          <w:rFonts w:ascii="Georgia" w:hAnsi="Georgia"/>
          <w:sz w:val="20"/>
          <w:szCs w:val="20"/>
        </w:rPr>
        <w:t>must be rehearsed, not improvised.</w:t>
      </w:r>
    </w:p>
    <w:p w14:paraId="7925DC9F" w14:textId="3D28323B" w:rsidR="00173D01" w:rsidRPr="009F5CF8" w:rsidRDefault="0044425E" w:rsidP="009F5CF8">
      <w:pPr>
        <w:pStyle w:val="ListParagraph"/>
        <w:numPr>
          <w:ilvl w:val="0"/>
          <w:numId w:val="2"/>
        </w:numPr>
        <w:spacing w:before="60" w:after="60"/>
        <w:rPr>
          <w:rFonts w:ascii="Georgia" w:hAnsi="Georgia"/>
          <w:sz w:val="20"/>
          <w:szCs w:val="20"/>
        </w:rPr>
      </w:pPr>
      <w:r w:rsidRPr="009F5CF8">
        <w:rPr>
          <w:rFonts w:ascii="Georgia" w:hAnsi="Georgia"/>
          <w:sz w:val="20"/>
          <w:szCs w:val="20"/>
        </w:rPr>
        <w:t>Establish unified command structure and communication protocols for multi-agency large-event response before each event, not on arrival.</w:t>
      </w:r>
    </w:p>
    <w:p w14:paraId="3679D235" w14:textId="77777777" w:rsidR="00474805" w:rsidRPr="007A0C1E" w:rsidRDefault="0044425E">
      <w:pPr>
        <w:pStyle w:val="Heading3"/>
        <w:rPr>
          <w:rFonts w:ascii="Georgia" w:hAnsi="Georgia"/>
        </w:rPr>
      </w:pPr>
      <w:r w:rsidRPr="007A0C1E">
        <w:rPr>
          <w:rFonts w:ascii="Georgia" w:hAnsi="Georgia"/>
        </w:rPr>
        <w:t>Economic incentives</w:t>
      </w:r>
    </w:p>
    <w:p w14:paraId="3679D236" w14:textId="77777777" w:rsidR="00474805" w:rsidRPr="009F5CF8" w:rsidRDefault="0044425E">
      <w:pPr>
        <w:pStyle w:val="ListParagraph"/>
        <w:numPr>
          <w:ilvl w:val="0"/>
          <w:numId w:val="2"/>
        </w:numPr>
        <w:spacing w:before="60" w:after="60"/>
        <w:rPr>
          <w:rFonts w:ascii="Georgia" w:hAnsi="Georgia"/>
          <w:sz w:val="20"/>
          <w:szCs w:val="20"/>
        </w:rPr>
      </w:pPr>
      <w:r w:rsidRPr="009F5CF8">
        <w:rPr>
          <w:rFonts w:ascii="Georgia" w:hAnsi="Georgia"/>
          <w:sz w:val="20"/>
          <w:szCs w:val="20"/>
        </w:rPr>
        <w:t>Offer expedited permitting or reduced permit fees for event organizers who complete the large-event life safety training program.</w:t>
      </w:r>
    </w:p>
    <w:p w14:paraId="3679D238" w14:textId="5CE8DB8E" w:rsidR="00474805" w:rsidRPr="009F5CF8" w:rsidRDefault="0044425E" w:rsidP="00F14283">
      <w:pPr>
        <w:pStyle w:val="ListParagraph"/>
        <w:numPr>
          <w:ilvl w:val="0"/>
          <w:numId w:val="2"/>
        </w:numPr>
        <w:spacing w:before="60" w:after="60"/>
        <w:rPr>
          <w:rFonts w:ascii="Georgia" w:hAnsi="Georgia"/>
          <w:sz w:val="20"/>
          <w:szCs w:val="20"/>
        </w:rPr>
      </w:pPr>
      <w:r w:rsidRPr="009F5CF8">
        <w:rPr>
          <w:rFonts w:ascii="Georgia" w:hAnsi="Georgia"/>
          <w:sz w:val="20"/>
          <w:szCs w:val="20"/>
        </w:rPr>
        <w:t xml:space="preserve">Develop a tiered fee structure for pre-event inspection services that </w:t>
      </w:r>
      <w:proofErr w:type="gramStart"/>
      <w:r w:rsidRPr="009F5CF8">
        <w:rPr>
          <w:rFonts w:ascii="Georgia" w:hAnsi="Georgia"/>
          <w:sz w:val="20"/>
          <w:szCs w:val="20"/>
        </w:rPr>
        <w:t>scales with</w:t>
      </w:r>
      <w:proofErr w:type="gramEnd"/>
      <w:r w:rsidRPr="009F5CF8">
        <w:rPr>
          <w:rFonts w:ascii="Georgia" w:hAnsi="Georgia"/>
          <w:sz w:val="20"/>
          <w:szCs w:val="20"/>
        </w:rPr>
        <w:t xml:space="preserve"> event complexity, ensuring that small community events are not priced out of compliance.</w:t>
      </w:r>
    </w:p>
    <w:p w14:paraId="3679D239" w14:textId="77777777" w:rsidR="00474805" w:rsidRPr="007A0C1E" w:rsidRDefault="0044425E">
      <w:pPr>
        <w:pStyle w:val="Heading2"/>
        <w:pBdr>
          <w:left w:val="single" w:sz="16" w:space="8" w:color="C41414"/>
        </w:pBdr>
        <w:rPr>
          <w:rFonts w:ascii="Georgia" w:hAnsi="Georgia"/>
        </w:rPr>
      </w:pPr>
      <w:r w:rsidRPr="007A0C1E">
        <w:rPr>
          <w:rFonts w:ascii="Georgia" w:hAnsi="Georgia"/>
        </w:rPr>
        <w:t>Internal participants</w:t>
      </w:r>
    </w:p>
    <w:p w14:paraId="3679D23A" w14:textId="77777777" w:rsidR="00474805" w:rsidRPr="009F5CF8" w:rsidRDefault="0044425E">
      <w:pPr>
        <w:pStyle w:val="ListParagraph"/>
        <w:numPr>
          <w:ilvl w:val="0"/>
          <w:numId w:val="2"/>
        </w:numPr>
        <w:spacing w:before="60" w:after="60"/>
        <w:rPr>
          <w:rFonts w:ascii="Georgia" w:hAnsi="Georgia"/>
          <w:sz w:val="20"/>
          <w:szCs w:val="20"/>
        </w:rPr>
      </w:pPr>
      <w:r w:rsidRPr="009F5CF8">
        <w:rPr>
          <w:rFonts w:ascii="Georgia" w:hAnsi="Georgia"/>
          <w:sz w:val="20"/>
          <w:szCs w:val="20"/>
        </w:rPr>
        <w:t>Fire Marshal and fire prevention division (permitting, pre-event inspections)</w:t>
      </w:r>
    </w:p>
    <w:p w14:paraId="3679D23B" w14:textId="77777777" w:rsidR="00474805" w:rsidRPr="009F5CF8" w:rsidRDefault="0044425E">
      <w:pPr>
        <w:pStyle w:val="ListParagraph"/>
        <w:numPr>
          <w:ilvl w:val="0"/>
          <w:numId w:val="2"/>
        </w:numPr>
        <w:spacing w:before="60" w:after="60"/>
        <w:rPr>
          <w:rFonts w:ascii="Georgia" w:hAnsi="Georgia"/>
          <w:sz w:val="20"/>
          <w:szCs w:val="20"/>
        </w:rPr>
      </w:pPr>
      <w:r w:rsidRPr="009F5CF8">
        <w:rPr>
          <w:rFonts w:ascii="Georgia" w:hAnsi="Georgia"/>
          <w:sz w:val="20"/>
          <w:szCs w:val="20"/>
        </w:rPr>
        <w:t>Operations division (response plan development, pre-positioning)</w:t>
      </w:r>
    </w:p>
    <w:p w14:paraId="3679D23C" w14:textId="77777777" w:rsidR="00474805" w:rsidRPr="009F5CF8" w:rsidRDefault="0044425E">
      <w:pPr>
        <w:pStyle w:val="ListParagraph"/>
        <w:numPr>
          <w:ilvl w:val="0"/>
          <w:numId w:val="2"/>
        </w:numPr>
        <w:spacing w:before="60" w:after="60"/>
        <w:rPr>
          <w:rFonts w:ascii="Georgia" w:hAnsi="Georgia"/>
          <w:sz w:val="20"/>
          <w:szCs w:val="20"/>
        </w:rPr>
      </w:pPr>
      <w:r w:rsidRPr="009F5CF8">
        <w:rPr>
          <w:rFonts w:ascii="Georgia" w:hAnsi="Georgia"/>
          <w:sz w:val="20"/>
          <w:szCs w:val="20"/>
        </w:rPr>
        <w:t>EMS division (mass casualty planning, medical station staffing)</w:t>
      </w:r>
    </w:p>
    <w:p w14:paraId="3679D23D" w14:textId="77777777" w:rsidR="00474805" w:rsidRPr="009F5CF8" w:rsidRDefault="0044425E">
      <w:pPr>
        <w:pStyle w:val="ListParagraph"/>
        <w:numPr>
          <w:ilvl w:val="0"/>
          <w:numId w:val="2"/>
        </w:numPr>
        <w:spacing w:before="60" w:after="60"/>
        <w:rPr>
          <w:rFonts w:ascii="Georgia" w:hAnsi="Georgia"/>
          <w:sz w:val="20"/>
          <w:szCs w:val="20"/>
        </w:rPr>
      </w:pPr>
      <w:r w:rsidRPr="009F5CF8">
        <w:rPr>
          <w:rFonts w:ascii="Georgia" w:hAnsi="Georgia"/>
          <w:sz w:val="20"/>
          <w:szCs w:val="20"/>
        </w:rPr>
        <w:t>Emergency management division (unified command, multi-agency coordination)</w:t>
      </w:r>
    </w:p>
    <w:p w14:paraId="3679D23F" w14:textId="27EF23D4" w:rsidR="00474805" w:rsidRPr="009F5CF8" w:rsidRDefault="0044425E" w:rsidP="00F14283">
      <w:pPr>
        <w:pStyle w:val="ListParagraph"/>
        <w:numPr>
          <w:ilvl w:val="0"/>
          <w:numId w:val="2"/>
        </w:numPr>
        <w:spacing w:before="60" w:after="60"/>
        <w:rPr>
          <w:rFonts w:ascii="Georgia" w:hAnsi="Georgia"/>
          <w:sz w:val="20"/>
          <w:szCs w:val="20"/>
        </w:rPr>
      </w:pPr>
      <w:r w:rsidRPr="009F5CF8">
        <w:rPr>
          <w:rFonts w:ascii="Georgia" w:hAnsi="Georgia"/>
          <w:sz w:val="20"/>
          <w:szCs w:val="20"/>
        </w:rPr>
        <w:t>Training division (ASHER training, large-event exercise facilitation)</w:t>
      </w:r>
    </w:p>
    <w:p w14:paraId="3679D240" w14:textId="77777777" w:rsidR="00474805" w:rsidRPr="007A0C1E" w:rsidRDefault="0044425E">
      <w:pPr>
        <w:pStyle w:val="Heading2"/>
        <w:pBdr>
          <w:left w:val="single" w:sz="16" w:space="8" w:color="C41414"/>
        </w:pBdr>
        <w:rPr>
          <w:rFonts w:ascii="Georgia" w:hAnsi="Georgia"/>
        </w:rPr>
      </w:pPr>
      <w:r w:rsidRPr="007A0C1E">
        <w:rPr>
          <w:rFonts w:ascii="Georgia" w:hAnsi="Georgia"/>
        </w:rPr>
        <w:lastRenderedPageBreak/>
        <w:t>Strategic partners</w:t>
      </w:r>
    </w:p>
    <w:p w14:paraId="3679D241" w14:textId="77777777" w:rsidR="00474805" w:rsidRPr="009F5CF8" w:rsidRDefault="0044425E">
      <w:pPr>
        <w:pStyle w:val="ListParagraph"/>
        <w:numPr>
          <w:ilvl w:val="0"/>
          <w:numId w:val="2"/>
        </w:numPr>
        <w:spacing w:before="60" w:after="60"/>
        <w:rPr>
          <w:rFonts w:ascii="Georgia" w:hAnsi="Georgia"/>
          <w:sz w:val="20"/>
          <w:szCs w:val="20"/>
        </w:rPr>
      </w:pPr>
      <w:r w:rsidRPr="009F5CF8">
        <w:rPr>
          <w:rFonts w:ascii="Georgia" w:hAnsi="Georgia"/>
          <w:sz w:val="20"/>
          <w:szCs w:val="20"/>
        </w:rPr>
        <w:t>Law enforcement agencies with jurisdiction (ASHER planning, unified command, venue security)</w:t>
      </w:r>
    </w:p>
    <w:p w14:paraId="3679D242" w14:textId="77777777" w:rsidR="00474805" w:rsidRPr="009F5CF8" w:rsidRDefault="0044425E">
      <w:pPr>
        <w:pStyle w:val="ListParagraph"/>
        <w:numPr>
          <w:ilvl w:val="0"/>
          <w:numId w:val="2"/>
        </w:numPr>
        <w:spacing w:before="60" w:after="60"/>
        <w:rPr>
          <w:rFonts w:ascii="Georgia" w:hAnsi="Georgia"/>
          <w:sz w:val="20"/>
          <w:szCs w:val="20"/>
        </w:rPr>
      </w:pPr>
      <w:r w:rsidRPr="009F5CF8">
        <w:rPr>
          <w:rFonts w:ascii="Georgia" w:hAnsi="Georgia"/>
          <w:sz w:val="20"/>
          <w:szCs w:val="20"/>
        </w:rPr>
        <w:t>Event organizers and venue managers</w:t>
      </w:r>
    </w:p>
    <w:p w14:paraId="3679D243" w14:textId="77777777" w:rsidR="00474805" w:rsidRPr="009F5CF8" w:rsidRDefault="0044425E">
      <w:pPr>
        <w:pStyle w:val="ListParagraph"/>
        <w:numPr>
          <w:ilvl w:val="0"/>
          <w:numId w:val="2"/>
        </w:numPr>
        <w:spacing w:before="60" w:after="60"/>
        <w:rPr>
          <w:rFonts w:ascii="Georgia" w:hAnsi="Georgia"/>
          <w:sz w:val="20"/>
          <w:szCs w:val="20"/>
        </w:rPr>
      </w:pPr>
      <w:r w:rsidRPr="009F5CF8">
        <w:rPr>
          <w:rFonts w:ascii="Georgia" w:hAnsi="Georgia"/>
          <w:sz w:val="20"/>
          <w:szCs w:val="20"/>
        </w:rPr>
        <w:t>City permitting and licensing department</w:t>
      </w:r>
    </w:p>
    <w:p w14:paraId="3679D244" w14:textId="77777777" w:rsidR="00474805" w:rsidRPr="009F5CF8" w:rsidRDefault="0044425E">
      <w:pPr>
        <w:pStyle w:val="ListParagraph"/>
        <w:numPr>
          <w:ilvl w:val="0"/>
          <w:numId w:val="2"/>
        </w:numPr>
        <w:spacing w:before="60" w:after="60"/>
        <w:rPr>
          <w:rFonts w:ascii="Georgia" w:hAnsi="Georgia"/>
          <w:sz w:val="20"/>
          <w:szCs w:val="20"/>
        </w:rPr>
      </w:pPr>
      <w:r w:rsidRPr="009F5CF8">
        <w:rPr>
          <w:rFonts w:ascii="Georgia" w:hAnsi="Georgia"/>
          <w:sz w:val="20"/>
          <w:szCs w:val="20"/>
        </w:rPr>
        <w:t>Regional trauma centers and hospitals (mass casualty notification protocols)</w:t>
      </w:r>
    </w:p>
    <w:p w14:paraId="3679D245" w14:textId="77777777" w:rsidR="00474805" w:rsidRPr="009F5CF8" w:rsidRDefault="0044425E">
      <w:pPr>
        <w:pStyle w:val="ListParagraph"/>
        <w:numPr>
          <w:ilvl w:val="0"/>
          <w:numId w:val="2"/>
        </w:numPr>
        <w:spacing w:before="60" w:after="60"/>
        <w:rPr>
          <w:rFonts w:ascii="Georgia" w:hAnsi="Georgia"/>
          <w:sz w:val="20"/>
          <w:szCs w:val="20"/>
        </w:rPr>
      </w:pPr>
      <w:r w:rsidRPr="009F5CF8">
        <w:rPr>
          <w:rFonts w:ascii="Georgia" w:hAnsi="Georgia"/>
          <w:sz w:val="20"/>
          <w:szCs w:val="20"/>
        </w:rPr>
        <w:t>Private security companies operating at large venues</w:t>
      </w:r>
    </w:p>
    <w:p w14:paraId="3679D247" w14:textId="23FDF834" w:rsidR="00474805" w:rsidRPr="009F5CF8" w:rsidRDefault="0044425E" w:rsidP="00F14283">
      <w:pPr>
        <w:pStyle w:val="ListParagraph"/>
        <w:numPr>
          <w:ilvl w:val="0"/>
          <w:numId w:val="2"/>
        </w:numPr>
        <w:spacing w:before="60" w:after="60"/>
        <w:rPr>
          <w:rFonts w:ascii="Georgia" w:hAnsi="Georgia"/>
          <w:sz w:val="20"/>
          <w:szCs w:val="20"/>
        </w:rPr>
      </w:pPr>
      <w:r w:rsidRPr="009F5CF8">
        <w:rPr>
          <w:rFonts w:ascii="Georgia" w:hAnsi="Georgia"/>
          <w:sz w:val="20"/>
          <w:szCs w:val="20"/>
        </w:rPr>
        <w:t>Volunteer organizations with mass casualty support capacity</w:t>
      </w:r>
    </w:p>
    <w:p w14:paraId="3679D248" w14:textId="77777777" w:rsidR="00474805" w:rsidRPr="007A0C1E" w:rsidRDefault="0044425E">
      <w:pPr>
        <w:pStyle w:val="Heading2"/>
        <w:pBdr>
          <w:left w:val="single" w:sz="16" w:space="8" w:color="C41414"/>
        </w:pBdr>
        <w:rPr>
          <w:rFonts w:ascii="Georgia" w:hAnsi="Georgia"/>
        </w:rPr>
      </w:pPr>
      <w:r w:rsidRPr="007A0C1E">
        <w:rPr>
          <w:rFonts w:ascii="Georgia" w:hAnsi="Georgia"/>
        </w:rPr>
        <w:t>Resources required</w:t>
      </w:r>
    </w:p>
    <w:p w14:paraId="3679D249" w14:textId="77777777" w:rsidR="00474805" w:rsidRPr="009F5CF8" w:rsidRDefault="0044425E">
      <w:pPr>
        <w:pStyle w:val="ListParagraph"/>
        <w:numPr>
          <w:ilvl w:val="0"/>
          <w:numId w:val="2"/>
        </w:numPr>
        <w:spacing w:before="60" w:after="60"/>
        <w:rPr>
          <w:rFonts w:ascii="Georgia" w:hAnsi="Georgia"/>
          <w:sz w:val="20"/>
          <w:szCs w:val="20"/>
        </w:rPr>
      </w:pPr>
      <w:r w:rsidRPr="009F5CF8">
        <w:rPr>
          <w:rFonts w:ascii="Georgia" w:hAnsi="Georgia"/>
          <w:sz w:val="20"/>
          <w:szCs w:val="20"/>
        </w:rPr>
        <w:t>Pre-incident plan templates for primary event venues</w:t>
      </w:r>
    </w:p>
    <w:p w14:paraId="3679D24A" w14:textId="77777777" w:rsidR="00474805" w:rsidRPr="009F5CF8" w:rsidRDefault="0044425E">
      <w:pPr>
        <w:pStyle w:val="ListParagraph"/>
        <w:numPr>
          <w:ilvl w:val="0"/>
          <w:numId w:val="2"/>
        </w:numPr>
        <w:spacing w:before="60" w:after="60"/>
        <w:rPr>
          <w:rFonts w:ascii="Georgia" w:hAnsi="Georgia"/>
          <w:sz w:val="20"/>
          <w:szCs w:val="20"/>
        </w:rPr>
      </w:pPr>
      <w:r w:rsidRPr="009F5CF8">
        <w:rPr>
          <w:rFonts w:ascii="Georgia" w:hAnsi="Georgia"/>
          <w:sz w:val="20"/>
          <w:szCs w:val="20"/>
        </w:rPr>
        <w:t>Tiered event permitting process in coordination with city licensing</w:t>
      </w:r>
    </w:p>
    <w:p w14:paraId="3679D24B" w14:textId="77777777" w:rsidR="00474805" w:rsidRPr="009F5CF8" w:rsidRDefault="0044425E">
      <w:pPr>
        <w:pStyle w:val="ListParagraph"/>
        <w:numPr>
          <w:ilvl w:val="0"/>
          <w:numId w:val="2"/>
        </w:numPr>
        <w:spacing w:before="60" w:after="60"/>
        <w:rPr>
          <w:rFonts w:ascii="Georgia" w:hAnsi="Georgia"/>
          <w:sz w:val="20"/>
          <w:szCs w:val="20"/>
        </w:rPr>
      </w:pPr>
      <w:r w:rsidRPr="009F5CF8">
        <w:rPr>
          <w:rFonts w:ascii="Georgia" w:hAnsi="Georgia"/>
          <w:sz w:val="20"/>
          <w:szCs w:val="20"/>
        </w:rPr>
        <w:t>Large-event response equipment cache (mass casualty supplies, command post materials)</w:t>
      </w:r>
    </w:p>
    <w:p w14:paraId="3679D24C" w14:textId="77777777" w:rsidR="00474805" w:rsidRPr="009F5CF8" w:rsidRDefault="0044425E">
      <w:pPr>
        <w:pStyle w:val="ListParagraph"/>
        <w:numPr>
          <w:ilvl w:val="0"/>
          <w:numId w:val="2"/>
        </w:numPr>
        <w:spacing w:before="60" w:after="60"/>
        <w:rPr>
          <w:rFonts w:ascii="Georgia" w:hAnsi="Georgia"/>
          <w:sz w:val="20"/>
          <w:szCs w:val="20"/>
        </w:rPr>
      </w:pPr>
      <w:r w:rsidRPr="009F5CF8">
        <w:rPr>
          <w:rFonts w:ascii="Georgia" w:hAnsi="Georgia"/>
          <w:sz w:val="20"/>
          <w:szCs w:val="20"/>
        </w:rPr>
        <w:t>ASHER training curriculum for fire and EMS personnel</w:t>
      </w:r>
    </w:p>
    <w:p w14:paraId="3679D24E" w14:textId="7963494F" w:rsidR="00474805" w:rsidRPr="009F5CF8" w:rsidRDefault="0044425E" w:rsidP="00F14283">
      <w:pPr>
        <w:pStyle w:val="ListParagraph"/>
        <w:numPr>
          <w:ilvl w:val="0"/>
          <w:numId w:val="2"/>
        </w:numPr>
        <w:spacing w:before="60" w:after="60"/>
        <w:rPr>
          <w:rFonts w:ascii="Georgia" w:hAnsi="Georgia"/>
          <w:sz w:val="20"/>
          <w:szCs w:val="20"/>
        </w:rPr>
      </w:pPr>
      <w:r w:rsidRPr="009F5CF8">
        <w:rPr>
          <w:rFonts w:ascii="Georgia" w:hAnsi="Georgia"/>
          <w:sz w:val="20"/>
          <w:szCs w:val="20"/>
        </w:rPr>
        <w:t>Multi-agency exercise program for large-event scenarios</w:t>
      </w:r>
    </w:p>
    <w:p w14:paraId="3679D24F" w14:textId="77777777" w:rsidR="00474805" w:rsidRPr="007A0C1E" w:rsidRDefault="0044425E">
      <w:pPr>
        <w:pStyle w:val="Heading2"/>
        <w:pBdr>
          <w:left w:val="single" w:sz="16" w:space="8" w:color="C41414"/>
        </w:pBdr>
        <w:rPr>
          <w:rFonts w:ascii="Georgia" w:hAnsi="Georgia"/>
        </w:rPr>
      </w:pPr>
      <w:r w:rsidRPr="007A0C1E">
        <w:rPr>
          <w:rFonts w:ascii="Georgia" w:hAnsi="Georgia"/>
        </w:rPr>
        <w:t>Communication and marketing</w:t>
      </w:r>
    </w:p>
    <w:p w14:paraId="3679D250" w14:textId="77777777" w:rsidR="00474805" w:rsidRPr="009F5CF8" w:rsidRDefault="0044425E">
      <w:pPr>
        <w:pStyle w:val="ListParagraph"/>
        <w:numPr>
          <w:ilvl w:val="0"/>
          <w:numId w:val="2"/>
        </w:numPr>
        <w:spacing w:before="60" w:after="60"/>
        <w:rPr>
          <w:rFonts w:ascii="Georgia" w:hAnsi="Georgia"/>
          <w:sz w:val="20"/>
          <w:szCs w:val="20"/>
        </w:rPr>
      </w:pPr>
      <w:r w:rsidRPr="009F5CF8">
        <w:rPr>
          <w:rFonts w:ascii="Georgia" w:hAnsi="Georgia"/>
          <w:sz w:val="20"/>
          <w:szCs w:val="20"/>
        </w:rPr>
        <w:t xml:space="preserve">Annual large-event life safety training </w:t>
      </w:r>
      <w:proofErr w:type="gramStart"/>
      <w:r w:rsidRPr="009F5CF8">
        <w:rPr>
          <w:rFonts w:ascii="Georgia" w:hAnsi="Georgia"/>
          <w:sz w:val="20"/>
          <w:szCs w:val="20"/>
        </w:rPr>
        <w:t>open</w:t>
      </w:r>
      <w:proofErr w:type="gramEnd"/>
      <w:r w:rsidRPr="009F5CF8">
        <w:rPr>
          <w:rFonts w:ascii="Georgia" w:hAnsi="Georgia"/>
          <w:sz w:val="20"/>
          <w:szCs w:val="20"/>
        </w:rPr>
        <w:t xml:space="preserve"> to all permitted event organizers in the community</w:t>
      </w:r>
    </w:p>
    <w:p w14:paraId="3679D251" w14:textId="77777777" w:rsidR="00474805" w:rsidRPr="009F5CF8" w:rsidRDefault="0044425E">
      <w:pPr>
        <w:pStyle w:val="ListParagraph"/>
        <w:numPr>
          <w:ilvl w:val="0"/>
          <w:numId w:val="2"/>
        </w:numPr>
        <w:spacing w:before="60" w:after="60"/>
        <w:rPr>
          <w:rFonts w:ascii="Georgia" w:hAnsi="Georgia"/>
          <w:sz w:val="20"/>
          <w:szCs w:val="20"/>
        </w:rPr>
      </w:pPr>
      <w:r w:rsidRPr="009F5CF8">
        <w:rPr>
          <w:rFonts w:ascii="Georgia" w:hAnsi="Georgia"/>
          <w:sz w:val="20"/>
          <w:szCs w:val="20"/>
        </w:rPr>
        <w:t>Published large-event life safety standards guide available to organizers during the planning phase</w:t>
      </w:r>
    </w:p>
    <w:p w14:paraId="3679D253" w14:textId="22F6EC03" w:rsidR="00474805" w:rsidRPr="009F5CF8" w:rsidRDefault="0044425E" w:rsidP="00F14283">
      <w:pPr>
        <w:pStyle w:val="ListParagraph"/>
        <w:numPr>
          <w:ilvl w:val="0"/>
          <w:numId w:val="2"/>
        </w:numPr>
        <w:spacing w:before="60" w:after="60"/>
        <w:rPr>
          <w:rFonts w:ascii="Georgia" w:hAnsi="Georgia"/>
          <w:sz w:val="20"/>
          <w:szCs w:val="20"/>
        </w:rPr>
      </w:pPr>
      <w:r w:rsidRPr="009F5CF8">
        <w:rPr>
          <w:rFonts w:ascii="Georgia" w:hAnsi="Georgia"/>
          <w:sz w:val="20"/>
          <w:szCs w:val="20"/>
        </w:rPr>
        <w:t>Post-event after-action review process with organizers for all major events</w:t>
      </w:r>
    </w:p>
    <w:p w14:paraId="3679D254" w14:textId="77777777" w:rsidR="00474805" w:rsidRPr="007A0C1E" w:rsidRDefault="0044425E">
      <w:pPr>
        <w:pStyle w:val="Heading2"/>
        <w:pBdr>
          <w:left w:val="single" w:sz="16" w:space="8" w:color="C41414"/>
        </w:pBdr>
        <w:rPr>
          <w:rFonts w:ascii="Georgia" w:hAnsi="Georgia"/>
        </w:rPr>
      </w:pPr>
      <w:r w:rsidRPr="007A0C1E">
        <w:rPr>
          <w:rFonts w:ascii="Georgia" w:hAnsi="Georgia"/>
        </w:rPr>
        <w:t>Measures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4380"/>
        <w:gridCol w:w="3180"/>
      </w:tblGrid>
      <w:tr w:rsidR="00474805" w:rsidRPr="007A0C1E" w14:paraId="3679D258" w14:textId="77777777">
        <w:trPr>
          <w:tblHeader/>
        </w:trPr>
        <w:tc>
          <w:tcPr>
            <w:tcW w:w="18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255" w14:textId="77777777" w:rsidR="00474805" w:rsidRPr="007A0C1E" w:rsidRDefault="0044425E">
            <w:pPr>
              <w:rPr>
                <w:rFonts w:ascii="Georgia" w:hAnsi="Georgia"/>
              </w:rPr>
            </w:pPr>
            <w:r w:rsidRPr="007A0C1E">
              <w:rPr>
                <w:rFonts w:ascii="Georgia" w:hAnsi="Georgia"/>
                <w:b/>
                <w:bCs/>
                <w:color w:val="FFFFFF"/>
                <w:sz w:val="20"/>
                <w:szCs w:val="20"/>
              </w:rPr>
              <w:t>Measure type</w:t>
            </w:r>
          </w:p>
        </w:tc>
        <w:tc>
          <w:tcPr>
            <w:tcW w:w="438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256" w14:textId="77777777" w:rsidR="00474805" w:rsidRPr="007A0C1E" w:rsidRDefault="0044425E">
            <w:pPr>
              <w:rPr>
                <w:rFonts w:ascii="Georgia" w:hAnsi="Georgia"/>
              </w:rPr>
            </w:pPr>
            <w:r w:rsidRPr="007A0C1E">
              <w:rPr>
                <w:rFonts w:ascii="Georgia" w:hAnsi="Georgia"/>
                <w:b/>
                <w:bCs/>
                <w:color w:val="FFFFFF"/>
                <w:sz w:val="20"/>
                <w:szCs w:val="20"/>
              </w:rPr>
              <w:t>What is measured</w:t>
            </w:r>
          </w:p>
        </w:tc>
        <w:tc>
          <w:tcPr>
            <w:tcW w:w="318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257" w14:textId="77777777" w:rsidR="00474805" w:rsidRPr="007A0C1E" w:rsidRDefault="0044425E">
            <w:pPr>
              <w:rPr>
                <w:rFonts w:ascii="Georgia" w:hAnsi="Georgia"/>
              </w:rPr>
            </w:pPr>
            <w:r w:rsidRPr="007A0C1E">
              <w:rPr>
                <w:rFonts w:ascii="Georgia" w:hAnsi="Georgia"/>
                <w:b/>
                <w:bCs/>
                <w:color w:val="FFFFFF"/>
                <w:sz w:val="20"/>
                <w:szCs w:val="20"/>
              </w:rPr>
              <w:t>Timeframe / target</w:t>
            </w:r>
          </w:p>
        </w:tc>
      </w:tr>
      <w:tr w:rsidR="00474805" w:rsidRPr="007A0C1E" w14:paraId="3679D25C" w14:textId="77777777">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259" w14:textId="77777777" w:rsidR="00474805" w:rsidRPr="009F5CF8" w:rsidRDefault="0044425E">
            <w:pPr>
              <w:rPr>
                <w:rFonts w:ascii="Georgia" w:hAnsi="Georgia"/>
                <w:sz w:val="18"/>
                <w:szCs w:val="18"/>
              </w:rPr>
            </w:pPr>
            <w:r w:rsidRPr="009F5CF8">
              <w:rPr>
                <w:rFonts w:ascii="Georgia" w:hAnsi="Georgia"/>
                <w:b/>
                <w:bCs/>
                <w:color w:val="760000"/>
                <w:sz w:val="18"/>
                <w:szCs w:val="18"/>
              </w:rPr>
              <w:t>Process output</w:t>
            </w:r>
          </w:p>
        </w:tc>
        <w:tc>
          <w:tcPr>
            <w:tcW w:w="43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25A" w14:textId="77777777" w:rsidR="00474805" w:rsidRPr="009F5CF8" w:rsidRDefault="0044425E">
            <w:pPr>
              <w:rPr>
                <w:rFonts w:ascii="Georgia" w:hAnsi="Georgia"/>
                <w:sz w:val="18"/>
                <w:szCs w:val="18"/>
              </w:rPr>
            </w:pPr>
            <w:r w:rsidRPr="009F5CF8">
              <w:rPr>
                <w:rFonts w:ascii="Georgia" w:hAnsi="Georgia"/>
                <w:sz w:val="18"/>
                <w:szCs w:val="18"/>
              </w:rPr>
              <w:t>Number of large-event pre-incident plans on file</w:t>
            </w:r>
          </w:p>
        </w:tc>
        <w:tc>
          <w:tcPr>
            <w:tcW w:w="31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25B" w14:textId="77777777" w:rsidR="00474805" w:rsidRPr="009F5CF8" w:rsidRDefault="0044425E">
            <w:pPr>
              <w:rPr>
                <w:rFonts w:ascii="Georgia" w:hAnsi="Georgia"/>
                <w:sz w:val="18"/>
                <w:szCs w:val="18"/>
              </w:rPr>
            </w:pPr>
            <w:r w:rsidRPr="009F5CF8">
              <w:rPr>
                <w:rFonts w:ascii="Georgia" w:hAnsi="Georgia"/>
                <w:sz w:val="18"/>
                <w:szCs w:val="18"/>
              </w:rPr>
              <w:t>Develop for all primary venues in year 1; update annually</w:t>
            </w:r>
          </w:p>
        </w:tc>
      </w:tr>
      <w:tr w:rsidR="00474805" w:rsidRPr="007A0C1E" w14:paraId="3679D260" w14:textId="77777777">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25D" w14:textId="77777777" w:rsidR="00474805" w:rsidRPr="009F5CF8" w:rsidRDefault="0044425E">
            <w:pPr>
              <w:rPr>
                <w:rFonts w:ascii="Georgia" w:hAnsi="Georgia"/>
                <w:sz w:val="18"/>
                <w:szCs w:val="18"/>
              </w:rPr>
            </w:pPr>
            <w:r w:rsidRPr="009F5CF8">
              <w:rPr>
                <w:rFonts w:ascii="Georgia" w:hAnsi="Georgia"/>
                <w:b/>
                <w:bCs/>
                <w:color w:val="760000"/>
                <w:sz w:val="18"/>
                <w:szCs w:val="18"/>
              </w:rPr>
              <w:t>Process output</w:t>
            </w:r>
          </w:p>
        </w:tc>
        <w:tc>
          <w:tcPr>
            <w:tcW w:w="43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25E" w14:textId="77777777" w:rsidR="00474805" w:rsidRPr="009F5CF8" w:rsidRDefault="0044425E">
            <w:pPr>
              <w:rPr>
                <w:rFonts w:ascii="Georgia" w:hAnsi="Georgia"/>
                <w:sz w:val="18"/>
                <w:szCs w:val="18"/>
              </w:rPr>
            </w:pPr>
            <w:r w:rsidRPr="009F5CF8">
              <w:rPr>
                <w:rFonts w:ascii="Georgia" w:hAnsi="Georgia"/>
                <w:sz w:val="18"/>
                <w:szCs w:val="18"/>
              </w:rPr>
              <w:t>Number of pre-event walkthroughs conducted annually</w:t>
            </w:r>
          </w:p>
        </w:tc>
        <w:tc>
          <w:tcPr>
            <w:tcW w:w="31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25F" w14:textId="77777777" w:rsidR="00474805" w:rsidRPr="009F5CF8" w:rsidRDefault="0044425E">
            <w:pPr>
              <w:rPr>
                <w:rFonts w:ascii="Georgia" w:hAnsi="Georgia"/>
                <w:sz w:val="18"/>
                <w:szCs w:val="18"/>
              </w:rPr>
            </w:pPr>
            <w:r w:rsidRPr="009F5CF8">
              <w:rPr>
                <w:rFonts w:ascii="Georgia" w:hAnsi="Georgia"/>
                <w:sz w:val="18"/>
                <w:szCs w:val="18"/>
              </w:rPr>
              <w:t>Track per event; 100% compliance target for threshold events</w:t>
            </w:r>
          </w:p>
        </w:tc>
      </w:tr>
      <w:tr w:rsidR="00474805" w:rsidRPr="007A0C1E" w14:paraId="3679D264" w14:textId="77777777">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261" w14:textId="77777777" w:rsidR="00474805" w:rsidRPr="009F5CF8" w:rsidRDefault="0044425E">
            <w:pPr>
              <w:rPr>
                <w:rFonts w:ascii="Georgia" w:hAnsi="Georgia"/>
                <w:sz w:val="18"/>
                <w:szCs w:val="18"/>
              </w:rPr>
            </w:pPr>
            <w:r w:rsidRPr="009F5CF8">
              <w:rPr>
                <w:rFonts w:ascii="Georgia" w:hAnsi="Georgia"/>
                <w:b/>
                <w:bCs/>
                <w:color w:val="760000"/>
                <w:sz w:val="18"/>
                <w:szCs w:val="18"/>
              </w:rPr>
              <w:t>Process output</w:t>
            </w:r>
          </w:p>
        </w:tc>
        <w:tc>
          <w:tcPr>
            <w:tcW w:w="43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262" w14:textId="77777777" w:rsidR="00474805" w:rsidRPr="009F5CF8" w:rsidRDefault="0044425E">
            <w:pPr>
              <w:rPr>
                <w:rFonts w:ascii="Georgia" w:hAnsi="Georgia"/>
                <w:sz w:val="18"/>
                <w:szCs w:val="18"/>
              </w:rPr>
            </w:pPr>
            <w:r w:rsidRPr="009F5CF8">
              <w:rPr>
                <w:rFonts w:ascii="Georgia" w:hAnsi="Georgia"/>
                <w:sz w:val="18"/>
                <w:szCs w:val="18"/>
              </w:rPr>
              <w:t>Number of event organizers completing large-event life safety training</w:t>
            </w:r>
          </w:p>
        </w:tc>
        <w:tc>
          <w:tcPr>
            <w:tcW w:w="31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263" w14:textId="77777777" w:rsidR="00474805" w:rsidRPr="009F5CF8" w:rsidRDefault="0044425E">
            <w:pPr>
              <w:rPr>
                <w:rFonts w:ascii="Georgia" w:hAnsi="Georgia"/>
                <w:sz w:val="18"/>
                <w:szCs w:val="18"/>
              </w:rPr>
            </w:pPr>
            <w:r w:rsidRPr="009F5CF8">
              <w:rPr>
                <w:rFonts w:ascii="Georgia" w:hAnsi="Georgia"/>
                <w:sz w:val="18"/>
                <w:szCs w:val="18"/>
              </w:rPr>
              <w:t>Track annually</w:t>
            </w:r>
          </w:p>
        </w:tc>
      </w:tr>
      <w:tr w:rsidR="00474805" w:rsidRPr="007A0C1E" w14:paraId="3679D268" w14:textId="77777777">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265" w14:textId="77777777" w:rsidR="00474805" w:rsidRPr="009F5CF8" w:rsidRDefault="0044425E">
            <w:pPr>
              <w:rPr>
                <w:rFonts w:ascii="Georgia" w:hAnsi="Georgia"/>
                <w:sz w:val="18"/>
                <w:szCs w:val="18"/>
              </w:rPr>
            </w:pPr>
            <w:r w:rsidRPr="009F5CF8">
              <w:rPr>
                <w:rFonts w:ascii="Georgia" w:hAnsi="Georgia"/>
                <w:b/>
                <w:bCs/>
                <w:color w:val="760000"/>
                <w:sz w:val="18"/>
                <w:szCs w:val="18"/>
              </w:rPr>
              <w:t>Impact output</w:t>
            </w:r>
          </w:p>
        </w:tc>
        <w:tc>
          <w:tcPr>
            <w:tcW w:w="43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266" w14:textId="77777777" w:rsidR="00474805" w:rsidRPr="009F5CF8" w:rsidRDefault="0044425E">
            <w:pPr>
              <w:rPr>
                <w:rFonts w:ascii="Georgia" w:hAnsi="Georgia"/>
                <w:sz w:val="18"/>
                <w:szCs w:val="18"/>
              </w:rPr>
            </w:pPr>
            <w:r w:rsidRPr="009F5CF8">
              <w:rPr>
                <w:rFonts w:ascii="Georgia" w:hAnsi="Georgia"/>
                <w:sz w:val="18"/>
                <w:szCs w:val="18"/>
              </w:rPr>
              <w:t>Life safety deficiencies identified and corrected at pre-event inspections</w:t>
            </w:r>
          </w:p>
        </w:tc>
        <w:tc>
          <w:tcPr>
            <w:tcW w:w="31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267" w14:textId="0D94D1C0" w:rsidR="00474805" w:rsidRPr="009F5CF8" w:rsidRDefault="0044425E">
            <w:pPr>
              <w:rPr>
                <w:rFonts w:ascii="Georgia" w:hAnsi="Georgia"/>
                <w:sz w:val="18"/>
                <w:szCs w:val="18"/>
              </w:rPr>
            </w:pPr>
            <w:r w:rsidRPr="009F5CF8">
              <w:rPr>
                <w:rFonts w:ascii="Georgia" w:hAnsi="Georgia"/>
                <w:sz w:val="18"/>
                <w:szCs w:val="18"/>
              </w:rPr>
              <w:t xml:space="preserve">Track per event; trend toward </w:t>
            </w:r>
            <w:r w:rsidR="006104D8" w:rsidRPr="009F5CF8">
              <w:rPr>
                <w:rFonts w:ascii="Georgia" w:hAnsi="Georgia"/>
                <w:sz w:val="18"/>
                <w:szCs w:val="18"/>
              </w:rPr>
              <w:t>zero-day-of</w:t>
            </w:r>
            <w:r w:rsidRPr="009F5CF8">
              <w:rPr>
                <w:rFonts w:ascii="Georgia" w:hAnsi="Georgia"/>
                <w:sz w:val="18"/>
                <w:szCs w:val="18"/>
              </w:rPr>
              <w:t xml:space="preserve"> deficiencies</w:t>
            </w:r>
          </w:p>
        </w:tc>
      </w:tr>
      <w:tr w:rsidR="00474805" w:rsidRPr="007A0C1E" w14:paraId="3679D26C" w14:textId="77777777">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269" w14:textId="77777777" w:rsidR="00474805" w:rsidRPr="009F5CF8" w:rsidRDefault="0044425E">
            <w:pPr>
              <w:rPr>
                <w:rFonts w:ascii="Georgia" w:hAnsi="Georgia"/>
                <w:sz w:val="18"/>
                <w:szCs w:val="18"/>
              </w:rPr>
            </w:pPr>
            <w:r w:rsidRPr="009F5CF8">
              <w:rPr>
                <w:rFonts w:ascii="Georgia" w:hAnsi="Georgia"/>
                <w:b/>
                <w:bCs/>
                <w:color w:val="760000"/>
                <w:sz w:val="18"/>
                <w:szCs w:val="18"/>
              </w:rPr>
              <w:t>Impact output</w:t>
            </w:r>
          </w:p>
        </w:tc>
        <w:tc>
          <w:tcPr>
            <w:tcW w:w="43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26A" w14:textId="77777777" w:rsidR="00474805" w:rsidRPr="009F5CF8" w:rsidRDefault="0044425E">
            <w:pPr>
              <w:rPr>
                <w:rFonts w:ascii="Georgia" w:hAnsi="Georgia"/>
                <w:sz w:val="18"/>
                <w:szCs w:val="18"/>
              </w:rPr>
            </w:pPr>
            <w:r w:rsidRPr="009F5CF8">
              <w:rPr>
                <w:rFonts w:ascii="Georgia" w:hAnsi="Georgia"/>
                <w:sz w:val="18"/>
                <w:szCs w:val="18"/>
              </w:rPr>
              <w:t>EMS call volume and incident severity at large events compared to attendance</w:t>
            </w:r>
          </w:p>
        </w:tc>
        <w:tc>
          <w:tcPr>
            <w:tcW w:w="31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26B" w14:textId="77777777" w:rsidR="00474805" w:rsidRPr="009F5CF8" w:rsidRDefault="0044425E">
            <w:pPr>
              <w:rPr>
                <w:rFonts w:ascii="Georgia" w:hAnsi="Georgia"/>
                <w:sz w:val="18"/>
                <w:szCs w:val="18"/>
              </w:rPr>
            </w:pPr>
            <w:r w:rsidRPr="009F5CF8">
              <w:rPr>
                <w:rFonts w:ascii="Georgia" w:hAnsi="Georgia"/>
                <w:sz w:val="18"/>
                <w:szCs w:val="18"/>
              </w:rPr>
              <w:t>Track per event; establish rate baseline in year 1</w:t>
            </w:r>
          </w:p>
        </w:tc>
      </w:tr>
      <w:tr w:rsidR="00474805" w:rsidRPr="007A0C1E" w14:paraId="3679D270" w14:textId="77777777">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26D" w14:textId="77777777" w:rsidR="00474805" w:rsidRPr="009F5CF8" w:rsidRDefault="0044425E">
            <w:pPr>
              <w:rPr>
                <w:rFonts w:ascii="Georgia" w:hAnsi="Georgia"/>
                <w:sz w:val="18"/>
                <w:szCs w:val="18"/>
              </w:rPr>
            </w:pPr>
            <w:r w:rsidRPr="009F5CF8">
              <w:rPr>
                <w:rFonts w:ascii="Georgia" w:hAnsi="Georgia"/>
                <w:b/>
                <w:bCs/>
                <w:color w:val="760000"/>
                <w:sz w:val="18"/>
                <w:szCs w:val="18"/>
              </w:rPr>
              <w:t>Outcome</w:t>
            </w:r>
          </w:p>
        </w:tc>
        <w:tc>
          <w:tcPr>
            <w:tcW w:w="43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26E" w14:textId="5AC808F1" w:rsidR="00474805" w:rsidRPr="009F5CF8" w:rsidRDefault="0044425E">
            <w:pPr>
              <w:rPr>
                <w:rFonts w:ascii="Georgia" w:hAnsi="Georgia"/>
                <w:sz w:val="18"/>
                <w:szCs w:val="18"/>
              </w:rPr>
            </w:pPr>
            <w:r w:rsidRPr="009F5CF8">
              <w:rPr>
                <w:rFonts w:ascii="Georgia" w:hAnsi="Georgia"/>
                <w:sz w:val="18"/>
                <w:szCs w:val="18"/>
              </w:rPr>
              <w:t xml:space="preserve">Serious injuries or fatalities at large events within </w:t>
            </w:r>
            <w:r w:rsidR="006104D8" w:rsidRPr="009F5CF8">
              <w:rPr>
                <w:rFonts w:ascii="Georgia" w:hAnsi="Georgia"/>
                <w:sz w:val="18"/>
                <w:szCs w:val="18"/>
              </w:rPr>
              <w:t xml:space="preserve">the </w:t>
            </w:r>
            <w:r w:rsidRPr="009F5CF8">
              <w:rPr>
                <w:rFonts w:ascii="Georgia" w:hAnsi="Georgia"/>
                <w:sz w:val="18"/>
                <w:szCs w:val="18"/>
              </w:rPr>
              <w:t>plan period</w:t>
            </w:r>
          </w:p>
        </w:tc>
        <w:tc>
          <w:tcPr>
            <w:tcW w:w="31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26F" w14:textId="77777777" w:rsidR="00474805" w:rsidRPr="009F5CF8" w:rsidRDefault="0044425E">
            <w:pPr>
              <w:rPr>
                <w:rFonts w:ascii="Georgia" w:hAnsi="Georgia"/>
                <w:sz w:val="18"/>
                <w:szCs w:val="18"/>
              </w:rPr>
            </w:pPr>
            <w:r w:rsidRPr="009F5CF8">
              <w:rPr>
                <w:rFonts w:ascii="Georgia" w:hAnsi="Georgia"/>
                <w:sz w:val="18"/>
                <w:szCs w:val="18"/>
              </w:rPr>
              <w:t>Establish baseline; measurable reduction target by year 3</w:t>
            </w:r>
          </w:p>
        </w:tc>
      </w:tr>
      <w:tr w:rsidR="00474805" w:rsidRPr="007A0C1E" w14:paraId="3679D274" w14:textId="77777777">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271" w14:textId="77777777" w:rsidR="00474805" w:rsidRPr="009F5CF8" w:rsidRDefault="0044425E">
            <w:pPr>
              <w:rPr>
                <w:rFonts w:ascii="Georgia" w:hAnsi="Georgia"/>
                <w:sz w:val="18"/>
                <w:szCs w:val="18"/>
              </w:rPr>
            </w:pPr>
            <w:r w:rsidRPr="009F5CF8">
              <w:rPr>
                <w:rFonts w:ascii="Georgia" w:hAnsi="Georgia"/>
                <w:b/>
                <w:bCs/>
                <w:color w:val="760000"/>
                <w:sz w:val="18"/>
                <w:szCs w:val="18"/>
              </w:rPr>
              <w:t>Outcome</w:t>
            </w:r>
          </w:p>
        </w:tc>
        <w:tc>
          <w:tcPr>
            <w:tcW w:w="43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272" w14:textId="77777777" w:rsidR="00474805" w:rsidRPr="009F5CF8" w:rsidRDefault="0044425E">
            <w:pPr>
              <w:rPr>
                <w:rFonts w:ascii="Georgia" w:hAnsi="Georgia"/>
                <w:sz w:val="18"/>
                <w:szCs w:val="18"/>
              </w:rPr>
            </w:pPr>
            <w:r w:rsidRPr="009F5CF8">
              <w:rPr>
                <w:rFonts w:ascii="Georgia" w:hAnsi="Georgia"/>
                <w:sz w:val="18"/>
                <w:szCs w:val="18"/>
              </w:rPr>
              <w:t>Response time to large-event medical or fire incidents</w:t>
            </w:r>
          </w:p>
        </w:tc>
        <w:tc>
          <w:tcPr>
            <w:tcW w:w="31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273" w14:textId="77777777" w:rsidR="00474805" w:rsidRPr="009F5CF8" w:rsidRDefault="0044425E">
            <w:pPr>
              <w:rPr>
                <w:rFonts w:ascii="Georgia" w:hAnsi="Georgia"/>
                <w:sz w:val="18"/>
                <w:szCs w:val="18"/>
              </w:rPr>
            </w:pPr>
            <w:r w:rsidRPr="009F5CF8">
              <w:rPr>
                <w:rFonts w:ascii="Georgia" w:hAnsi="Georgia"/>
                <w:sz w:val="18"/>
                <w:szCs w:val="18"/>
              </w:rPr>
              <w:t>Compare pre-positioned vs. standard response scenarios</w:t>
            </w:r>
          </w:p>
        </w:tc>
      </w:tr>
    </w:tbl>
    <w:p w14:paraId="3679D275" w14:textId="77777777" w:rsidR="00474805" w:rsidRDefault="00474805">
      <w:pPr>
        <w:spacing w:before="80"/>
        <w:rPr>
          <w:rFonts w:ascii="Georgia" w:hAnsi="Georgia"/>
        </w:rPr>
      </w:pPr>
    </w:p>
    <w:p w14:paraId="3B34D1F9" w14:textId="77777777" w:rsidR="00F14283" w:rsidRPr="007A0C1E" w:rsidRDefault="00F14283">
      <w:pPr>
        <w:spacing w:before="80"/>
        <w:rPr>
          <w:rFonts w:ascii="Georgia" w:hAnsi="Georgi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74805" w:rsidRPr="007A0C1E" w14:paraId="3679D279" w14:textId="77777777">
        <w:tc>
          <w:tcPr>
            <w:tcW w:w="9360" w:type="dxa"/>
            <w:tcBorders>
              <w:top w:val="single" w:sz="4" w:space="0" w:color="AAAAAA"/>
              <w:left w:val="single" w:sz="20" w:space="0" w:color="760000"/>
              <w:bottom w:val="single" w:sz="4" w:space="0" w:color="AAAAAA"/>
              <w:right w:val="none" w:sz="0" w:space="0" w:color="FFFFFF"/>
            </w:tcBorders>
            <w:shd w:val="clear" w:color="auto" w:fill="FDF4F4"/>
            <w:tcMar>
              <w:top w:w="120" w:type="dxa"/>
              <w:left w:w="200" w:type="dxa"/>
              <w:bottom w:w="120" w:type="dxa"/>
              <w:right w:w="160" w:type="dxa"/>
            </w:tcMar>
          </w:tcPr>
          <w:p w14:paraId="3679D276" w14:textId="77777777" w:rsidR="00474805" w:rsidRPr="009F5CF8" w:rsidRDefault="0044425E">
            <w:pPr>
              <w:spacing w:after="80"/>
              <w:rPr>
                <w:rFonts w:ascii="Georgia" w:hAnsi="Georgia"/>
                <w:sz w:val="18"/>
                <w:szCs w:val="18"/>
              </w:rPr>
            </w:pPr>
            <w:r w:rsidRPr="009F5CF8">
              <w:rPr>
                <w:rFonts w:ascii="Georgia" w:hAnsi="Georgia"/>
                <w:b/>
                <w:bCs/>
                <w:color w:val="760000"/>
                <w:sz w:val="18"/>
                <w:szCs w:val="18"/>
              </w:rPr>
              <w:t>Black Swan lens</w:t>
            </w:r>
          </w:p>
          <w:p w14:paraId="3679D277" w14:textId="77777777" w:rsidR="00474805" w:rsidRPr="009F5CF8" w:rsidRDefault="0044425E">
            <w:pPr>
              <w:spacing w:after="80"/>
              <w:rPr>
                <w:rFonts w:ascii="Georgia" w:hAnsi="Georgia"/>
                <w:sz w:val="18"/>
                <w:szCs w:val="18"/>
              </w:rPr>
            </w:pPr>
            <w:r w:rsidRPr="009F5CF8">
              <w:rPr>
                <w:rFonts w:ascii="Georgia" w:hAnsi="Georgia"/>
                <w:b/>
                <w:bCs/>
                <w:color w:val="760000"/>
                <w:sz w:val="18"/>
                <w:szCs w:val="18"/>
              </w:rPr>
              <w:t xml:space="preserve">Exaptive opportunity: </w:t>
            </w:r>
            <w:r w:rsidRPr="009F5CF8">
              <w:rPr>
                <w:rFonts w:ascii="Georgia" w:hAnsi="Georgia"/>
                <w:sz w:val="18"/>
                <w:szCs w:val="18"/>
              </w:rPr>
              <w:t>Event organizers are already building logistics, security, and crowd management infrastructure for their events. A fire department that approaches pre-event planning as a professional partner rather than a regulatory checkpoint gains access to that existing operational network. The security briefings, site coordinator radio channels, and medical tent locations that the organizer has already established are exaptive assets — they can be integrated into the incident command structure before the event starts at no additional cost.</w:t>
            </w:r>
          </w:p>
          <w:p w14:paraId="3679D278" w14:textId="77777777" w:rsidR="00474805" w:rsidRPr="007A0C1E" w:rsidRDefault="0044425E">
            <w:pPr>
              <w:rPr>
                <w:rFonts w:ascii="Georgia" w:hAnsi="Georgia"/>
              </w:rPr>
            </w:pPr>
            <w:r w:rsidRPr="009F5CF8">
              <w:rPr>
                <w:rFonts w:ascii="Georgia" w:hAnsi="Georgia"/>
                <w:b/>
                <w:bCs/>
                <w:color w:val="760000"/>
                <w:sz w:val="18"/>
                <w:szCs w:val="18"/>
              </w:rPr>
              <w:t xml:space="preserve">Ethical keel: </w:t>
            </w:r>
            <w:r w:rsidRPr="009F5CF8">
              <w:rPr>
                <w:rFonts w:ascii="Georgia" w:hAnsi="Georgia"/>
                <w:sz w:val="18"/>
                <w:szCs w:val="18"/>
              </w:rPr>
              <w:t xml:space="preserve">The ethical keel consideration for large events is moral courage without guarantees. The most consequential decisions in large-event life safety happen before the event: the fire marshal who requires a </w:t>
            </w:r>
            <w:r w:rsidRPr="009F5CF8">
              <w:rPr>
                <w:rFonts w:ascii="Georgia" w:hAnsi="Georgia"/>
                <w:sz w:val="18"/>
                <w:szCs w:val="18"/>
              </w:rPr>
              <w:lastRenderedPageBreak/>
              <w:t>corrective action that costs the organizer money, the operations chief who insists on a pre-positioned unit over the city manager's objection about overtime costs, the incident commander who activates a mass casualty protocol before confirmation of casualty count. The standard for those decisions is not certainty. It is consequence honesty about what the alternative costs.</w:t>
            </w:r>
          </w:p>
        </w:tc>
      </w:tr>
    </w:tbl>
    <w:p w14:paraId="3679D27B" w14:textId="56E027AF" w:rsidR="00A1240F" w:rsidRDefault="00A1240F">
      <w:pPr>
        <w:rPr>
          <w:rFonts w:ascii="Georgia" w:hAnsi="Georgia"/>
        </w:rPr>
      </w:pPr>
    </w:p>
    <w:p w14:paraId="5D8BCA63" w14:textId="481F2F71" w:rsidR="00474805" w:rsidRPr="007A0C1E" w:rsidRDefault="00A1240F">
      <w:pPr>
        <w:rPr>
          <w:rFonts w:ascii="Georgia" w:hAnsi="Georgia"/>
        </w:rPr>
      </w:pPr>
      <w:r>
        <w:rPr>
          <w:rFonts w:ascii="Georgia" w:hAnsi="Georgia"/>
        </w:rPr>
        <w:br w:type="page"/>
      </w:r>
    </w:p>
    <w:p w14:paraId="3679D27C" w14:textId="77777777" w:rsidR="00474805" w:rsidRPr="00B91C81" w:rsidRDefault="0044425E">
      <w:pPr>
        <w:pStyle w:val="Heading1"/>
        <w:pBdr>
          <w:bottom w:val="single" w:sz="8" w:space="6" w:color="C41414"/>
        </w:pBdr>
        <w:rPr>
          <w:rFonts w:ascii="Georgia" w:hAnsi="Georgia"/>
        </w:rPr>
      </w:pPr>
      <w:r w:rsidRPr="00B91C81">
        <w:rPr>
          <w:rFonts w:ascii="Georgia" w:hAnsi="Georgia"/>
        </w:rPr>
        <w:lastRenderedPageBreak/>
        <w:t>Strategy 4: Non-Emergent (Priority-3) Alarms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74805" w:rsidRPr="00B91C81" w14:paraId="3679D27F" w14:textId="77777777">
        <w:tc>
          <w:tcPr>
            <w:tcW w:w="9360" w:type="dxa"/>
            <w:tcBorders>
              <w:top w:val="single" w:sz="4" w:space="0" w:color="AAAAAA"/>
              <w:left w:val="single" w:sz="20" w:space="0" w:color="760000"/>
              <w:bottom w:val="single" w:sz="4" w:space="0" w:color="AAAAAA"/>
              <w:right w:val="none" w:sz="0" w:space="0" w:color="FFFFFF"/>
            </w:tcBorders>
            <w:shd w:val="clear" w:color="auto" w:fill="FDF4F4"/>
            <w:tcMar>
              <w:top w:w="120" w:type="dxa"/>
              <w:left w:w="200" w:type="dxa"/>
              <w:bottom w:w="120" w:type="dxa"/>
              <w:right w:w="160" w:type="dxa"/>
            </w:tcMar>
          </w:tcPr>
          <w:p w14:paraId="3679D27D" w14:textId="77777777" w:rsidR="00474805" w:rsidRPr="00B91C81" w:rsidRDefault="0044425E">
            <w:pPr>
              <w:spacing w:after="80"/>
              <w:rPr>
                <w:rFonts w:ascii="Georgia" w:hAnsi="Georgia"/>
              </w:rPr>
            </w:pPr>
            <w:r w:rsidRPr="00B91C81">
              <w:rPr>
                <w:rFonts w:ascii="Georgia" w:hAnsi="Georgia"/>
                <w:b/>
                <w:bCs/>
                <w:color w:val="760000"/>
                <w:sz w:val="20"/>
                <w:szCs w:val="20"/>
              </w:rPr>
              <w:t>Domain classification</w:t>
            </w:r>
          </w:p>
          <w:p w14:paraId="3679D27E" w14:textId="77777777" w:rsidR="00474805" w:rsidRPr="009F5CF8" w:rsidRDefault="0044425E">
            <w:pPr>
              <w:rPr>
                <w:rFonts w:ascii="Georgia" w:hAnsi="Georgia"/>
                <w:sz w:val="18"/>
                <w:szCs w:val="18"/>
              </w:rPr>
            </w:pPr>
            <w:r w:rsidRPr="009F5CF8">
              <w:rPr>
                <w:rFonts w:ascii="Georgia" w:hAnsi="Georgia"/>
                <w:b/>
                <w:bCs/>
                <w:color w:val="C41414"/>
                <w:sz w:val="18"/>
                <w:szCs w:val="18"/>
              </w:rPr>
              <w:t xml:space="preserve">Complicated at the systems level, complex at the behavioral level: </w:t>
            </w:r>
            <w:r w:rsidRPr="009F5CF8">
              <w:rPr>
                <w:rFonts w:ascii="Georgia" w:hAnsi="Georgia"/>
                <w:i/>
                <w:iCs/>
                <w:sz w:val="18"/>
                <w:szCs w:val="18"/>
              </w:rPr>
              <w:t>The alarm systems generating non-emergent responses are not mysterious — they are aging, poorly maintained, or incorrectly installed systems operating in environments they were not designed for. That is a solvable engineering problem. The behavior change required to achieve sustained compliance is a more complex, trust-dependent problem that engineering alone will not solve.</w:t>
            </w:r>
          </w:p>
        </w:tc>
      </w:tr>
    </w:tbl>
    <w:p w14:paraId="3679D280" w14:textId="77777777" w:rsidR="00474805" w:rsidRPr="00B91C81" w:rsidRDefault="00474805">
      <w:pPr>
        <w:spacing w:before="80"/>
        <w:rPr>
          <w:rFonts w:ascii="Georgia" w:hAnsi="Georgia"/>
        </w:rPr>
      </w:pPr>
    </w:p>
    <w:p w14:paraId="3679D281" w14:textId="77777777" w:rsidR="00474805" w:rsidRPr="00B91C81" w:rsidRDefault="0044425E">
      <w:pPr>
        <w:pStyle w:val="Heading2"/>
        <w:pBdr>
          <w:left w:val="single" w:sz="16" w:space="8" w:color="C41414"/>
        </w:pBdr>
        <w:rPr>
          <w:rFonts w:ascii="Georgia" w:hAnsi="Georgia"/>
        </w:rPr>
      </w:pPr>
      <w:r w:rsidRPr="00B91C81">
        <w:rPr>
          <w:rFonts w:ascii="Georgia" w:hAnsi="Georgia"/>
        </w:rPr>
        <w:t>Risk statement</w:t>
      </w:r>
    </w:p>
    <w:p w14:paraId="3679D282" w14:textId="77777777" w:rsidR="00474805" w:rsidRPr="009F5CF8" w:rsidRDefault="0044425E">
      <w:pPr>
        <w:spacing w:before="80" w:after="120"/>
        <w:jc w:val="both"/>
        <w:rPr>
          <w:rFonts w:ascii="Georgia" w:hAnsi="Georgia"/>
          <w:sz w:val="20"/>
          <w:szCs w:val="20"/>
        </w:rPr>
      </w:pPr>
      <w:r w:rsidRPr="009F5CF8">
        <w:rPr>
          <w:rFonts w:ascii="Georgia" w:hAnsi="Georgia"/>
          <w:sz w:val="20"/>
          <w:szCs w:val="20"/>
        </w:rPr>
        <w:t>Non-emergent or Priority-3 alarm activations — system-generated alerts that do not indicate an actual emergency — represent one of the most significant and least visible resource consumption problems facing urban and suburban fire departments. In many departments, non-emergent alarm responses account for twenty to thirty percent or more of total call volume, consuming apparatus, personnel hours, and operational bandwidth that would otherwise be available for life-threatening emergencies.</w:t>
      </w:r>
    </w:p>
    <w:p w14:paraId="3679D283" w14:textId="77777777" w:rsidR="00474805" w:rsidRPr="009F5CF8" w:rsidRDefault="0044425E">
      <w:pPr>
        <w:spacing w:before="80" w:after="120"/>
        <w:jc w:val="both"/>
        <w:rPr>
          <w:rFonts w:ascii="Georgia" w:hAnsi="Georgia"/>
          <w:sz w:val="20"/>
          <w:szCs w:val="20"/>
        </w:rPr>
      </w:pPr>
      <w:r w:rsidRPr="009F5CF8">
        <w:rPr>
          <w:rFonts w:ascii="Georgia" w:hAnsi="Georgia"/>
          <w:sz w:val="20"/>
          <w:szCs w:val="20"/>
        </w:rPr>
        <w:t>The consequences are not merely administrative. Every non-emergent dispatch commits resources that may be needed elsewhere simultaneously. In a resource-constrained department, sustained high non-emergent call volume degrades response capability to actual emergencies in ways that compound over time and are difficult to trace back to their source.</w:t>
      </w:r>
    </w:p>
    <w:p w14:paraId="3679D284" w14:textId="77777777" w:rsidR="00474805" w:rsidRPr="009F5CF8" w:rsidRDefault="0044425E">
      <w:pPr>
        <w:spacing w:before="80" w:after="120"/>
        <w:jc w:val="both"/>
        <w:rPr>
          <w:rFonts w:ascii="Georgia" w:hAnsi="Georgia"/>
          <w:sz w:val="20"/>
          <w:szCs w:val="20"/>
        </w:rPr>
      </w:pPr>
      <w:r w:rsidRPr="009F5CF8">
        <w:rPr>
          <w:rFonts w:ascii="Georgia" w:hAnsi="Georgia"/>
          <w:sz w:val="20"/>
          <w:szCs w:val="20"/>
        </w:rPr>
        <w:t>The root cause is almost never a single faulty system. It is a systems design and maintenance culture failure: detection devices installed in environments incompatible with their technology, systems that have not been inspected or maintained on required schedules, monitoring companies using alarm confirmation protocols that do not adequately filter system malfunctions from actual events, and occupants who do not understand their systems and do not know how to respond when an activation occurs.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74805" w:rsidRPr="00B91C81" w14:paraId="3679D286" w14:textId="77777777">
        <w:tc>
          <w:tcPr>
            <w:tcW w:w="9360" w:type="dxa"/>
            <w:tcBorders>
              <w:top w:val="single" w:sz="4" w:space="0" w:color="AAAAAA"/>
              <w:left w:val="single" w:sz="20" w:space="0" w:color="C41414"/>
              <w:bottom w:val="single" w:sz="4" w:space="0" w:color="AAAAAA"/>
              <w:right w:val="none" w:sz="0" w:space="0" w:color="FFFFFF"/>
            </w:tcBorders>
            <w:shd w:val="clear" w:color="auto" w:fill="FFF8F0"/>
            <w:tcMar>
              <w:top w:w="120" w:type="dxa"/>
              <w:left w:w="200" w:type="dxa"/>
              <w:bottom w:w="120" w:type="dxa"/>
              <w:right w:w="160" w:type="dxa"/>
            </w:tcMar>
          </w:tcPr>
          <w:p w14:paraId="3679D285" w14:textId="77777777" w:rsidR="00474805" w:rsidRPr="00B91C81" w:rsidRDefault="0044425E">
            <w:pPr>
              <w:rPr>
                <w:rFonts w:ascii="Georgia" w:hAnsi="Georgia"/>
              </w:rPr>
            </w:pPr>
            <w:r w:rsidRPr="00B91C81">
              <w:rPr>
                <w:rFonts w:ascii="Cambria Math" w:hAnsi="Cambria Math" w:cs="Cambria Math"/>
                <w:b/>
                <w:bCs/>
                <w:color w:val="C41414"/>
                <w:sz w:val="19"/>
                <w:szCs w:val="19"/>
              </w:rPr>
              <w:t>▶</w:t>
            </w:r>
            <w:r w:rsidRPr="00B91C81">
              <w:rPr>
                <w:rFonts w:ascii="Georgia" w:hAnsi="Georgia"/>
                <w:b/>
                <w:bCs/>
                <w:color w:val="C41414"/>
                <w:sz w:val="19"/>
                <w:szCs w:val="19"/>
              </w:rPr>
              <w:t xml:space="preserve"> </w:t>
            </w:r>
            <w:r w:rsidRPr="009F5CF8">
              <w:rPr>
                <w:rFonts w:ascii="Georgia" w:hAnsi="Georgia"/>
                <w:b/>
                <w:bCs/>
                <w:color w:val="C41414"/>
                <w:sz w:val="18"/>
                <w:szCs w:val="18"/>
              </w:rPr>
              <w:t xml:space="preserve">Adapter note: </w:t>
            </w:r>
            <w:r w:rsidRPr="009F5CF8">
              <w:rPr>
                <w:rFonts w:ascii="Georgia" w:hAnsi="Georgia"/>
                <w:i/>
                <w:iCs/>
                <w:color w:val="555555"/>
                <w:sz w:val="18"/>
                <w:szCs w:val="18"/>
              </w:rPr>
              <w:t>[Insert your community's non-emergent alarm call volume as a percentage of total calls, top contributing occupancy types and addresses, and any existing ordinance or fee schedule for false alarm response. The NFIRS or NERIS data for your jurisdiction will identify repeat offenders and contributing system types.]</w:t>
            </w:r>
          </w:p>
        </w:tc>
      </w:tr>
    </w:tbl>
    <w:p w14:paraId="3679D287" w14:textId="77777777" w:rsidR="00474805" w:rsidRPr="00B91C81" w:rsidRDefault="00474805">
      <w:pPr>
        <w:spacing w:before="80"/>
        <w:rPr>
          <w:rFonts w:ascii="Georgia" w:hAnsi="Georgia"/>
        </w:rPr>
      </w:pPr>
    </w:p>
    <w:p w14:paraId="3679D288" w14:textId="77777777" w:rsidR="00474805" w:rsidRPr="00B91C81" w:rsidRDefault="0044425E">
      <w:pPr>
        <w:pStyle w:val="Heading2"/>
        <w:pBdr>
          <w:left w:val="single" w:sz="16" w:space="8" w:color="C41414"/>
        </w:pBdr>
        <w:rPr>
          <w:rFonts w:ascii="Georgia" w:hAnsi="Georgia"/>
        </w:rPr>
      </w:pPr>
      <w:r w:rsidRPr="00B91C81">
        <w:rPr>
          <w:rFonts w:ascii="Georgia" w:hAnsi="Georgia"/>
        </w:rPr>
        <w:t>Goal</w:t>
      </w:r>
    </w:p>
    <w:p w14:paraId="3679D28A" w14:textId="056F13A3" w:rsidR="00474805" w:rsidRPr="001F6623" w:rsidRDefault="0044425E" w:rsidP="00B91C81">
      <w:pPr>
        <w:spacing w:before="80" w:after="120"/>
        <w:jc w:val="both"/>
        <w:rPr>
          <w:rFonts w:ascii="Georgia" w:hAnsi="Georgia"/>
          <w:sz w:val="20"/>
          <w:szCs w:val="20"/>
        </w:rPr>
      </w:pPr>
      <w:r w:rsidRPr="001F6623">
        <w:rPr>
          <w:rFonts w:ascii="Georgia" w:hAnsi="Georgia"/>
          <w:sz w:val="20"/>
          <w:szCs w:val="20"/>
        </w:rPr>
        <w:t>Measurably reduce the volume of non-emergent alarm responses through a combination of technical standards, occupant education, enforcement with proportionate economic consequences, and sustained engagement with the commercial alarm and monitoring industry in your jurisdiction.</w:t>
      </w:r>
    </w:p>
    <w:p w14:paraId="3679D28B" w14:textId="77777777" w:rsidR="00474805" w:rsidRPr="00B91C81" w:rsidRDefault="0044425E">
      <w:pPr>
        <w:pStyle w:val="Heading2"/>
        <w:pBdr>
          <w:left w:val="single" w:sz="16" w:space="8" w:color="C41414"/>
        </w:pBdr>
        <w:rPr>
          <w:rFonts w:ascii="Georgia" w:hAnsi="Georgia"/>
        </w:rPr>
      </w:pPr>
      <w:r w:rsidRPr="00B91C81">
        <w:rPr>
          <w:rFonts w:ascii="Georgia" w:hAnsi="Georgia"/>
        </w:rPr>
        <w:t>Objectives</w:t>
      </w:r>
    </w:p>
    <w:p w14:paraId="3679D28C" w14:textId="77777777" w:rsidR="00474805" w:rsidRPr="001F6623" w:rsidRDefault="0044425E">
      <w:pPr>
        <w:pStyle w:val="ListParagraph"/>
        <w:numPr>
          <w:ilvl w:val="0"/>
          <w:numId w:val="2"/>
        </w:numPr>
        <w:spacing w:before="60" w:after="60"/>
        <w:rPr>
          <w:rFonts w:ascii="Georgia" w:hAnsi="Georgia"/>
          <w:sz w:val="20"/>
          <w:szCs w:val="20"/>
        </w:rPr>
      </w:pPr>
      <w:r w:rsidRPr="001F6623">
        <w:rPr>
          <w:rFonts w:ascii="Georgia" w:hAnsi="Georgia"/>
          <w:sz w:val="20"/>
          <w:szCs w:val="20"/>
        </w:rPr>
        <w:t>Identify the top contributing occupancies, system types, and geographic concentrations in the non-emergent alarm problem.</w:t>
      </w:r>
    </w:p>
    <w:p w14:paraId="3679D28D" w14:textId="77777777" w:rsidR="00474805" w:rsidRPr="001F6623" w:rsidRDefault="0044425E">
      <w:pPr>
        <w:pStyle w:val="ListParagraph"/>
        <w:numPr>
          <w:ilvl w:val="0"/>
          <w:numId w:val="2"/>
        </w:numPr>
        <w:spacing w:before="60" w:after="60"/>
        <w:rPr>
          <w:rFonts w:ascii="Georgia" w:hAnsi="Georgia"/>
          <w:sz w:val="20"/>
          <w:szCs w:val="20"/>
        </w:rPr>
      </w:pPr>
      <w:r w:rsidRPr="001F6623">
        <w:rPr>
          <w:rFonts w:ascii="Georgia" w:hAnsi="Georgia"/>
          <w:sz w:val="20"/>
          <w:szCs w:val="20"/>
        </w:rPr>
        <w:t>Establish or enforce an ordinance providing a structured false alarm response policy with proportionate fee escalation for repeat offenders.</w:t>
      </w:r>
    </w:p>
    <w:p w14:paraId="3679D28E" w14:textId="77777777" w:rsidR="00474805" w:rsidRPr="001F6623" w:rsidRDefault="0044425E">
      <w:pPr>
        <w:pStyle w:val="ListParagraph"/>
        <w:numPr>
          <w:ilvl w:val="0"/>
          <w:numId w:val="2"/>
        </w:numPr>
        <w:spacing w:before="60" w:after="60"/>
        <w:rPr>
          <w:rFonts w:ascii="Georgia" w:hAnsi="Georgia"/>
          <w:sz w:val="20"/>
          <w:szCs w:val="20"/>
        </w:rPr>
      </w:pPr>
      <w:r w:rsidRPr="001F6623">
        <w:rPr>
          <w:rFonts w:ascii="Georgia" w:hAnsi="Georgia"/>
          <w:sz w:val="20"/>
          <w:szCs w:val="20"/>
        </w:rPr>
        <w:t>Develop an occupant notification and technical assistance program so that businesses and property managers understand their systems and their compliance obligations.</w:t>
      </w:r>
    </w:p>
    <w:p w14:paraId="3679D290" w14:textId="09BFBB96" w:rsidR="00474805" w:rsidRPr="001F6623" w:rsidRDefault="0044425E" w:rsidP="00B91C81">
      <w:pPr>
        <w:pStyle w:val="ListParagraph"/>
        <w:numPr>
          <w:ilvl w:val="0"/>
          <w:numId w:val="2"/>
        </w:numPr>
        <w:spacing w:before="60" w:after="60"/>
        <w:rPr>
          <w:rFonts w:ascii="Georgia" w:hAnsi="Georgia"/>
          <w:sz w:val="20"/>
          <w:szCs w:val="20"/>
        </w:rPr>
      </w:pPr>
      <w:r w:rsidRPr="001F6623">
        <w:rPr>
          <w:rFonts w:ascii="Georgia" w:hAnsi="Georgia"/>
          <w:sz w:val="20"/>
          <w:szCs w:val="20"/>
        </w:rPr>
        <w:t>Engage alarm monitoring companies operating in your jurisdiction on confirmation protocol standards.</w:t>
      </w:r>
    </w:p>
    <w:p w14:paraId="3679D291" w14:textId="77777777" w:rsidR="00474805" w:rsidRPr="00B91C81" w:rsidRDefault="0044425E">
      <w:pPr>
        <w:pStyle w:val="Heading2"/>
        <w:pBdr>
          <w:left w:val="single" w:sz="16" w:space="8" w:color="C41414"/>
        </w:pBdr>
        <w:rPr>
          <w:rFonts w:ascii="Georgia" w:hAnsi="Georgia"/>
        </w:rPr>
      </w:pPr>
      <w:r w:rsidRPr="00B91C81">
        <w:rPr>
          <w:rFonts w:ascii="Georgia" w:hAnsi="Georgia"/>
        </w:rPr>
        <w:t>Strategies by the 5 E's</w:t>
      </w:r>
    </w:p>
    <w:p w14:paraId="3679D292" w14:textId="77777777" w:rsidR="00474805" w:rsidRPr="00B91C81" w:rsidRDefault="0044425E">
      <w:pPr>
        <w:pStyle w:val="Heading3"/>
        <w:rPr>
          <w:rFonts w:ascii="Georgia" w:hAnsi="Georgia"/>
        </w:rPr>
      </w:pPr>
      <w:r w:rsidRPr="00B91C81">
        <w:rPr>
          <w:rFonts w:ascii="Georgia" w:hAnsi="Georgia"/>
        </w:rPr>
        <w:t>Education</w:t>
      </w:r>
    </w:p>
    <w:p w14:paraId="3679D293" w14:textId="77777777" w:rsidR="00474805" w:rsidRPr="001F6623" w:rsidRDefault="0044425E">
      <w:pPr>
        <w:spacing w:before="80" w:after="120"/>
        <w:jc w:val="both"/>
        <w:rPr>
          <w:rFonts w:ascii="Georgia" w:hAnsi="Georgia"/>
          <w:sz w:val="20"/>
          <w:szCs w:val="20"/>
        </w:rPr>
      </w:pPr>
      <w:r w:rsidRPr="001F6623">
        <w:rPr>
          <w:rFonts w:ascii="Georgia" w:hAnsi="Georgia"/>
          <w:sz w:val="20"/>
          <w:szCs w:val="20"/>
        </w:rPr>
        <w:lastRenderedPageBreak/>
        <w:t>Most non-emergent alarm problems persist because occupants do not understand their systems, do not know they have a compliance problem, and do not know what they are required to do about it. Education precedes enforcement.</w:t>
      </w:r>
    </w:p>
    <w:p w14:paraId="3679D294" w14:textId="77777777" w:rsidR="00474805" w:rsidRPr="001F6623" w:rsidRDefault="0044425E">
      <w:pPr>
        <w:pStyle w:val="ListParagraph"/>
        <w:numPr>
          <w:ilvl w:val="0"/>
          <w:numId w:val="2"/>
        </w:numPr>
        <w:spacing w:before="60" w:after="60"/>
        <w:rPr>
          <w:rFonts w:ascii="Georgia" w:hAnsi="Georgia"/>
          <w:sz w:val="20"/>
          <w:szCs w:val="20"/>
        </w:rPr>
      </w:pPr>
      <w:r w:rsidRPr="001F6623">
        <w:rPr>
          <w:rFonts w:ascii="Georgia" w:hAnsi="Georgia"/>
          <w:sz w:val="20"/>
          <w:szCs w:val="20"/>
        </w:rPr>
        <w:t>Develop a plain-language false alarm prevention guide for business owners and property managers covering the most common causes of system-generated non-emergent activations and the steps required to address them.</w:t>
      </w:r>
    </w:p>
    <w:p w14:paraId="3679D295" w14:textId="77777777" w:rsidR="00474805" w:rsidRPr="001F6623" w:rsidRDefault="0044425E">
      <w:pPr>
        <w:pStyle w:val="ListParagraph"/>
        <w:numPr>
          <w:ilvl w:val="0"/>
          <w:numId w:val="2"/>
        </w:numPr>
        <w:spacing w:before="60" w:after="60"/>
        <w:rPr>
          <w:rFonts w:ascii="Georgia" w:hAnsi="Georgia"/>
          <w:sz w:val="20"/>
          <w:szCs w:val="20"/>
        </w:rPr>
      </w:pPr>
      <w:r w:rsidRPr="001F6623">
        <w:rPr>
          <w:rFonts w:ascii="Georgia" w:hAnsi="Georgia"/>
          <w:sz w:val="20"/>
          <w:szCs w:val="20"/>
        </w:rPr>
        <w:t>Notify occupants of their non-emergent call history in writing after each threshold is reached, with clear information on the cause if determinable, the corrective action required, and the timeline before fee escalation applies.</w:t>
      </w:r>
    </w:p>
    <w:p w14:paraId="3679D296" w14:textId="77777777" w:rsidR="00474805" w:rsidRPr="001F6623" w:rsidRDefault="0044425E">
      <w:pPr>
        <w:pStyle w:val="ListParagraph"/>
        <w:numPr>
          <w:ilvl w:val="0"/>
          <w:numId w:val="2"/>
        </w:numPr>
        <w:spacing w:before="60" w:after="60"/>
        <w:rPr>
          <w:rFonts w:ascii="Georgia" w:hAnsi="Georgia"/>
          <w:sz w:val="20"/>
          <w:szCs w:val="20"/>
        </w:rPr>
      </w:pPr>
      <w:r w:rsidRPr="001F6623">
        <w:rPr>
          <w:rFonts w:ascii="Georgia" w:hAnsi="Georgia"/>
          <w:sz w:val="20"/>
          <w:szCs w:val="20"/>
        </w:rPr>
        <w:t>Make technical assistance available to occupants who need help identifying the source of repeated activations and connecting with qualified alarm service contractors.</w:t>
      </w:r>
    </w:p>
    <w:p w14:paraId="3679D297" w14:textId="77777777" w:rsidR="00474805" w:rsidRPr="00B91C81" w:rsidRDefault="0044425E">
      <w:pPr>
        <w:pStyle w:val="Heading3"/>
        <w:rPr>
          <w:rFonts w:ascii="Georgia" w:hAnsi="Georgia"/>
        </w:rPr>
      </w:pPr>
      <w:r w:rsidRPr="00B91C81">
        <w:rPr>
          <w:rFonts w:ascii="Georgia" w:hAnsi="Georgia"/>
        </w:rPr>
        <w:t>Engineering</w:t>
      </w:r>
    </w:p>
    <w:p w14:paraId="3679D298" w14:textId="77777777" w:rsidR="00474805" w:rsidRPr="001F6623" w:rsidRDefault="0044425E">
      <w:pPr>
        <w:pStyle w:val="ListParagraph"/>
        <w:numPr>
          <w:ilvl w:val="0"/>
          <w:numId w:val="2"/>
        </w:numPr>
        <w:spacing w:before="60" w:after="60"/>
        <w:rPr>
          <w:rFonts w:ascii="Georgia" w:hAnsi="Georgia"/>
          <w:sz w:val="20"/>
          <w:szCs w:val="20"/>
        </w:rPr>
      </w:pPr>
      <w:r w:rsidRPr="001F6623">
        <w:rPr>
          <w:rFonts w:ascii="Georgia" w:hAnsi="Georgia"/>
          <w:sz w:val="20"/>
          <w:szCs w:val="20"/>
        </w:rPr>
        <w:t>Track non-emergent activations by system type, occupancy type, and specific address to identify the highest-leverage intervention points.</w:t>
      </w:r>
    </w:p>
    <w:p w14:paraId="3679D299" w14:textId="77777777" w:rsidR="00474805" w:rsidRPr="001F6623" w:rsidRDefault="0044425E">
      <w:pPr>
        <w:pStyle w:val="ListParagraph"/>
        <w:numPr>
          <w:ilvl w:val="0"/>
          <w:numId w:val="2"/>
        </w:numPr>
        <w:spacing w:before="60" w:after="60"/>
        <w:rPr>
          <w:rFonts w:ascii="Georgia" w:hAnsi="Georgia"/>
          <w:sz w:val="20"/>
          <w:szCs w:val="20"/>
        </w:rPr>
      </w:pPr>
      <w:r w:rsidRPr="001F6623">
        <w:rPr>
          <w:rFonts w:ascii="Georgia" w:hAnsi="Georgia"/>
          <w:sz w:val="20"/>
          <w:szCs w:val="20"/>
        </w:rPr>
        <w:t>Identify detection devices deployed in environments incompatible with their technology — ionization detectors in commercial kitchens, detector placement near HVAC vents or steam sources — and require correction as a condition of continued occupancy permit.</w:t>
      </w:r>
    </w:p>
    <w:p w14:paraId="3679D29A" w14:textId="77777777" w:rsidR="00474805" w:rsidRPr="001F6623" w:rsidRDefault="0044425E">
      <w:pPr>
        <w:pStyle w:val="ListParagraph"/>
        <w:numPr>
          <w:ilvl w:val="0"/>
          <w:numId w:val="2"/>
        </w:numPr>
        <w:spacing w:before="60" w:after="60"/>
        <w:rPr>
          <w:rFonts w:ascii="Georgia" w:hAnsi="Georgia"/>
          <w:sz w:val="20"/>
          <w:szCs w:val="20"/>
        </w:rPr>
      </w:pPr>
      <w:r w:rsidRPr="001F6623">
        <w:rPr>
          <w:rFonts w:ascii="Georgia" w:hAnsi="Georgia"/>
          <w:sz w:val="20"/>
          <w:szCs w:val="20"/>
        </w:rPr>
        <w:t>Incorporate non-emergent activation history into the annual inspection process so that fire inspection visits include a review of alarm system condition and activation history.</w:t>
      </w:r>
    </w:p>
    <w:p w14:paraId="3679D29B" w14:textId="77777777" w:rsidR="00474805" w:rsidRPr="00B91C81" w:rsidRDefault="0044425E">
      <w:pPr>
        <w:pStyle w:val="Heading3"/>
        <w:rPr>
          <w:rFonts w:ascii="Georgia" w:hAnsi="Georgia"/>
        </w:rPr>
      </w:pPr>
      <w:r w:rsidRPr="00B91C81">
        <w:rPr>
          <w:rFonts w:ascii="Georgia" w:hAnsi="Georgia"/>
        </w:rPr>
        <w:t>Enforcement</w:t>
      </w:r>
    </w:p>
    <w:p w14:paraId="3679D29C" w14:textId="77777777" w:rsidR="00474805" w:rsidRPr="001F6623" w:rsidRDefault="0044425E">
      <w:pPr>
        <w:spacing w:before="80" w:after="120"/>
        <w:jc w:val="both"/>
        <w:rPr>
          <w:rFonts w:ascii="Georgia" w:hAnsi="Georgia"/>
          <w:sz w:val="20"/>
          <w:szCs w:val="20"/>
        </w:rPr>
      </w:pPr>
      <w:r w:rsidRPr="001F6623">
        <w:rPr>
          <w:rFonts w:ascii="Georgia" w:hAnsi="Georgia"/>
          <w:sz w:val="20"/>
          <w:szCs w:val="20"/>
        </w:rPr>
        <w:t>An effective false alarm ordinance does three things: it provides clear notice of expectations, it applies proportionate consequences that create genuine incentive for correction, and it provides a compliance pathway so that occupants who respond in good faith can resolve their situation.</w:t>
      </w:r>
    </w:p>
    <w:p w14:paraId="3679D29D" w14:textId="77777777" w:rsidR="00474805" w:rsidRPr="001F6623" w:rsidRDefault="0044425E">
      <w:pPr>
        <w:pStyle w:val="ListParagraph"/>
        <w:numPr>
          <w:ilvl w:val="0"/>
          <w:numId w:val="2"/>
        </w:numPr>
        <w:spacing w:before="60" w:after="60"/>
        <w:rPr>
          <w:rFonts w:ascii="Georgia" w:hAnsi="Georgia"/>
          <w:sz w:val="20"/>
          <w:szCs w:val="20"/>
        </w:rPr>
      </w:pPr>
      <w:r w:rsidRPr="001F6623">
        <w:rPr>
          <w:rFonts w:ascii="Georgia" w:hAnsi="Georgia"/>
          <w:sz w:val="20"/>
          <w:szCs w:val="20"/>
        </w:rPr>
        <w:t>Establish or review the existing false alarm ordinance to ensure it includes fee escalation for repeat offenders, a clear appeals process, and an amnesty or waiver provision for occupants who complete a corrective action plan.</w:t>
      </w:r>
    </w:p>
    <w:p w14:paraId="3679D29E" w14:textId="77777777" w:rsidR="00474805" w:rsidRPr="001F6623" w:rsidRDefault="0044425E">
      <w:pPr>
        <w:pStyle w:val="ListParagraph"/>
        <w:numPr>
          <w:ilvl w:val="0"/>
          <w:numId w:val="2"/>
        </w:numPr>
        <w:spacing w:before="60" w:after="60"/>
        <w:rPr>
          <w:rFonts w:ascii="Georgia" w:hAnsi="Georgia"/>
          <w:sz w:val="20"/>
          <w:szCs w:val="20"/>
        </w:rPr>
      </w:pPr>
      <w:r w:rsidRPr="001F6623">
        <w:rPr>
          <w:rFonts w:ascii="Georgia" w:hAnsi="Georgia"/>
          <w:sz w:val="20"/>
          <w:szCs w:val="20"/>
        </w:rPr>
        <w:t>Establish a tracking database for non-emergent responses that enables enforcement action without depending on dispatch memory or paper records.</w:t>
      </w:r>
    </w:p>
    <w:p w14:paraId="3679D29F" w14:textId="77777777" w:rsidR="00474805" w:rsidRPr="001F6623" w:rsidRDefault="0044425E">
      <w:pPr>
        <w:pStyle w:val="ListParagraph"/>
        <w:numPr>
          <w:ilvl w:val="0"/>
          <w:numId w:val="2"/>
        </w:numPr>
        <w:spacing w:before="60" w:after="60"/>
        <w:rPr>
          <w:rFonts w:ascii="Georgia" w:hAnsi="Georgia"/>
          <w:sz w:val="20"/>
          <w:szCs w:val="20"/>
        </w:rPr>
      </w:pPr>
      <w:r w:rsidRPr="001F6623">
        <w:rPr>
          <w:rFonts w:ascii="Georgia" w:hAnsi="Georgia"/>
          <w:sz w:val="20"/>
          <w:szCs w:val="20"/>
        </w:rPr>
        <w:t>Coordinate with city finance or municipal court on fee collection to ensure that the ordinance has actual deterrent effect and is not simply generating paper with no follow-through.</w:t>
      </w:r>
    </w:p>
    <w:p w14:paraId="3679D2A0" w14:textId="77777777" w:rsidR="00474805" w:rsidRPr="00B91C81" w:rsidRDefault="0044425E">
      <w:pPr>
        <w:pStyle w:val="Heading3"/>
        <w:rPr>
          <w:rFonts w:ascii="Georgia" w:hAnsi="Georgia"/>
        </w:rPr>
      </w:pPr>
      <w:r w:rsidRPr="00B91C81">
        <w:rPr>
          <w:rFonts w:ascii="Georgia" w:hAnsi="Georgia"/>
        </w:rPr>
        <w:t>Emergency response</w:t>
      </w:r>
    </w:p>
    <w:p w14:paraId="3679D2A1" w14:textId="77777777" w:rsidR="00474805" w:rsidRPr="001F6623" w:rsidRDefault="0044425E">
      <w:pPr>
        <w:pStyle w:val="ListParagraph"/>
        <w:numPr>
          <w:ilvl w:val="0"/>
          <w:numId w:val="2"/>
        </w:numPr>
        <w:spacing w:before="60" w:after="60"/>
        <w:rPr>
          <w:rFonts w:ascii="Georgia" w:hAnsi="Georgia"/>
          <w:sz w:val="20"/>
          <w:szCs w:val="20"/>
        </w:rPr>
      </w:pPr>
      <w:r w:rsidRPr="001F6623">
        <w:rPr>
          <w:rFonts w:ascii="Georgia" w:hAnsi="Georgia"/>
          <w:sz w:val="20"/>
          <w:szCs w:val="20"/>
        </w:rPr>
        <w:t>Review dispatch protocols for non-emergent alarm responses to identify whether reduced-resource deployment is appropriate for specific occupancy types or repeat-offender addresses while maintaining adequate capability for the possibility of an actual event.</w:t>
      </w:r>
    </w:p>
    <w:p w14:paraId="3679D2A2" w14:textId="77777777" w:rsidR="00474805" w:rsidRPr="001F6623" w:rsidRDefault="0044425E">
      <w:pPr>
        <w:pStyle w:val="ListParagraph"/>
        <w:numPr>
          <w:ilvl w:val="0"/>
          <w:numId w:val="2"/>
        </w:numPr>
        <w:spacing w:before="60" w:after="60"/>
        <w:rPr>
          <w:rFonts w:ascii="Georgia" w:hAnsi="Georgia"/>
          <w:sz w:val="20"/>
          <w:szCs w:val="20"/>
        </w:rPr>
      </w:pPr>
      <w:r w:rsidRPr="001F6623">
        <w:rPr>
          <w:rFonts w:ascii="Georgia" w:hAnsi="Georgia"/>
          <w:sz w:val="20"/>
          <w:szCs w:val="20"/>
        </w:rPr>
        <w:t>Track the proportion of non-emergent alarm responses that do ultimately reveal an actual condition requiring intervention — this is the data that calibrates appropriate response level decisions.</w:t>
      </w:r>
    </w:p>
    <w:p w14:paraId="3679D2A3" w14:textId="77777777" w:rsidR="00474805" w:rsidRPr="00B91C81" w:rsidRDefault="0044425E">
      <w:pPr>
        <w:pStyle w:val="Heading3"/>
        <w:rPr>
          <w:rFonts w:ascii="Georgia" w:hAnsi="Georgia"/>
        </w:rPr>
      </w:pPr>
      <w:r w:rsidRPr="00B91C81">
        <w:rPr>
          <w:rFonts w:ascii="Georgia" w:hAnsi="Georgia"/>
        </w:rPr>
        <w:t>Economic incentives</w:t>
      </w:r>
    </w:p>
    <w:p w14:paraId="3679D2A4" w14:textId="77777777" w:rsidR="00474805" w:rsidRPr="001F6623" w:rsidRDefault="0044425E">
      <w:pPr>
        <w:pStyle w:val="ListParagraph"/>
        <w:numPr>
          <w:ilvl w:val="0"/>
          <w:numId w:val="2"/>
        </w:numPr>
        <w:spacing w:before="60" w:after="60"/>
        <w:rPr>
          <w:rFonts w:ascii="Georgia" w:hAnsi="Georgia"/>
          <w:sz w:val="20"/>
          <w:szCs w:val="20"/>
        </w:rPr>
      </w:pPr>
      <w:r w:rsidRPr="001F6623">
        <w:rPr>
          <w:rFonts w:ascii="Georgia" w:hAnsi="Georgia"/>
          <w:sz w:val="20"/>
          <w:szCs w:val="20"/>
        </w:rPr>
        <w:t>Offer a fee waiver for a first-time non-emergent alarm response if the occupant completes a documented corrective action within a specified period.</w:t>
      </w:r>
    </w:p>
    <w:p w14:paraId="3679D2A6" w14:textId="51F4EDA9" w:rsidR="00474805" w:rsidRPr="001F6623" w:rsidRDefault="0044425E" w:rsidP="00B91C81">
      <w:pPr>
        <w:pStyle w:val="ListParagraph"/>
        <w:numPr>
          <w:ilvl w:val="0"/>
          <w:numId w:val="2"/>
        </w:numPr>
        <w:spacing w:before="60" w:after="60"/>
        <w:rPr>
          <w:rFonts w:ascii="Georgia" w:hAnsi="Georgia"/>
          <w:sz w:val="20"/>
          <w:szCs w:val="20"/>
        </w:rPr>
      </w:pPr>
      <w:r w:rsidRPr="001F6623">
        <w:rPr>
          <w:rFonts w:ascii="Georgia" w:hAnsi="Georgia"/>
          <w:sz w:val="20"/>
          <w:szCs w:val="20"/>
        </w:rPr>
        <w:t>Explore partnerships with alarm monitoring companies and alarm service contractors to provide discounted inspection services to repeat-offender occupancies as part of a compliance assistance program.</w:t>
      </w:r>
    </w:p>
    <w:p w14:paraId="3679D2A7" w14:textId="77777777" w:rsidR="00474805" w:rsidRPr="00B91C81" w:rsidRDefault="0044425E">
      <w:pPr>
        <w:pStyle w:val="Heading2"/>
        <w:pBdr>
          <w:left w:val="single" w:sz="16" w:space="8" w:color="C41414"/>
        </w:pBdr>
        <w:rPr>
          <w:rFonts w:ascii="Georgia" w:hAnsi="Georgia"/>
        </w:rPr>
      </w:pPr>
      <w:r w:rsidRPr="00B91C81">
        <w:rPr>
          <w:rFonts w:ascii="Georgia" w:hAnsi="Georgia"/>
        </w:rPr>
        <w:t>Internal participants</w:t>
      </w:r>
    </w:p>
    <w:p w14:paraId="3679D2A8" w14:textId="77777777" w:rsidR="00474805" w:rsidRPr="001F6623" w:rsidRDefault="0044425E">
      <w:pPr>
        <w:pStyle w:val="ListParagraph"/>
        <w:numPr>
          <w:ilvl w:val="0"/>
          <w:numId w:val="2"/>
        </w:numPr>
        <w:spacing w:before="60" w:after="60"/>
        <w:rPr>
          <w:rFonts w:ascii="Georgia" w:hAnsi="Georgia"/>
          <w:sz w:val="20"/>
          <w:szCs w:val="20"/>
        </w:rPr>
      </w:pPr>
      <w:r w:rsidRPr="001F6623">
        <w:rPr>
          <w:rFonts w:ascii="Georgia" w:hAnsi="Georgia"/>
          <w:sz w:val="20"/>
          <w:szCs w:val="20"/>
        </w:rPr>
        <w:t>Fire prevention division (ordinance enforcement, occupant notification, inspection integration)</w:t>
      </w:r>
    </w:p>
    <w:p w14:paraId="3679D2A9" w14:textId="77777777" w:rsidR="00474805" w:rsidRPr="001F6623" w:rsidRDefault="0044425E">
      <w:pPr>
        <w:pStyle w:val="ListParagraph"/>
        <w:numPr>
          <w:ilvl w:val="0"/>
          <w:numId w:val="2"/>
        </w:numPr>
        <w:spacing w:before="60" w:after="60"/>
        <w:rPr>
          <w:rFonts w:ascii="Georgia" w:hAnsi="Georgia"/>
          <w:sz w:val="20"/>
          <w:szCs w:val="20"/>
        </w:rPr>
      </w:pPr>
      <w:r w:rsidRPr="001F6623">
        <w:rPr>
          <w:rFonts w:ascii="Georgia" w:hAnsi="Georgia"/>
          <w:sz w:val="20"/>
          <w:szCs w:val="20"/>
        </w:rPr>
        <w:t>Operations division (dispatch protocol review, data collection from responses)</w:t>
      </w:r>
    </w:p>
    <w:p w14:paraId="3679D2AB" w14:textId="3003E88B" w:rsidR="00474805" w:rsidRPr="001F6623" w:rsidRDefault="0044425E" w:rsidP="00B91C81">
      <w:pPr>
        <w:pStyle w:val="ListParagraph"/>
        <w:numPr>
          <w:ilvl w:val="0"/>
          <w:numId w:val="2"/>
        </w:numPr>
        <w:spacing w:before="60" w:after="60"/>
        <w:rPr>
          <w:rFonts w:ascii="Georgia" w:hAnsi="Georgia"/>
          <w:sz w:val="20"/>
          <w:szCs w:val="20"/>
        </w:rPr>
      </w:pPr>
      <w:r w:rsidRPr="001F6623">
        <w:rPr>
          <w:rFonts w:ascii="Georgia" w:hAnsi="Georgia"/>
          <w:sz w:val="20"/>
          <w:szCs w:val="20"/>
        </w:rPr>
        <w:t>Administration (fee tracking, database management, legal coordination)</w:t>
      </w:r>
    </w:p>
    <w:p w14:paraId="3679D2AC" w14:textId="77777777" w:rsidR="00474805" w:rsidRPr="00B91C81" w:rsidRDefault="0044425E">
      <w:pPr>
        <w:pStyle w:val="Heading2"/>
        <w:pBdr>
          <w:left w:val="single" w:sz="16" w:space="8" w:color="C41414"/>
        </w:pBdr>
        <w:rPr>
          <w:rFonts w:ascii="Georgia" w:hAnsi="Georgia"/>
        </w:rPr>
      </w:pPr>
      <w:r w:rsidRPr="00B91C81">
        <w:rPr>
          <w:rFonts w:ascii="Georgia" w:hAnsi="Georgia"/>
        </w:rPr>
        <w:lastRenderedPageBreak/>
        <w:t>Strategic partners</w:t>
      </w:r>
    </w:p>
    <w:p w14:paraId="3679D2AD" w14:textId="77777777" w:rsidR="00474805" w:rsidRPr="001F6623" w:rsidRDefault="0044425E">
      <w:pPr>
        <w:pStyle w:val="ListParagraph"/>
        <w:numPr>
          <w:ilvl w:val="0"/>
          <w:numId w:val="2"/>
        </w:numPr>
        <w:spacing w:before="60" w:after="60"/>
        <w:rPr>
          <w:rFonts w:ascii="Georgia" w:hAnsi="Georgia"/>
          <w:sz w:val="20"/>
          <w:szCs w:val="20"/>
        </w:rPr>
      </w:pPr>
      <w:r w:rsidRPr="001F6623">
        <w:rPr>
          <w:rFonts w:ascii="Georgia" w:hAnsi="Georgia"/>
          <w:sz w:val="20"/>
          <w:szCs w:val="20"/>
        </w:rPr>
        <w:t>City attorney or municipal court (ordinance development and fee collection)</w:t>
      </w:r>
    </w:p>
    <w:p w14:paraId="3679D2AE" w14:textId="77777777" w:rsidR="00474805" w:rsidRPr="001F6623" w:rsidRDefault="0044425E">
      <w:pPr>
        <w:pStyle w:val="ListParagraph"/>
        <w:numPr>
          <w:ilvl w:val="0"/>
          <w:numId w:val="2"/>
        </w:numPr>
        <w:spacing w:before="60" w:after="60"/>
        <w:rPr>
          <w:rFonts w:ascii="Georgia" w:hAnsi="Georgia"/>
          <w:sz w:val="20"/>
          <w:szCs w:val="20"/>
        </w:rPr>
      </w:pPr>
      <w:r w:rsidRPr="001F6623">
        <w:rPr>
          <w:rFonts w:ascii="Georgia" w:hAnsi="Georgia"/>
          <w:sz w:val="20"/>
          <w:szCs w:val="20"/>
        </w:rPr>
        <w:t>Alarm monitoring companies operating in the jurisdiction</w:t>
      </w:r>
    </w:p>
    <w:p w14:paraId="3679D2AF" w14:textId="77777777" w:rsidR="00474805" w:rsidRPr="001F6623" w:rsidRDefault="0044425E">
      <w:pPr>
        <w:pStyle w:val="ListParagraph"/>
        <w:numPr>
          <w:ilvl w:val="0"/>
          <w:numId w:val="2"/>
        </w:numPr>
        <w:spacing w:before="60" w:after="60"/>
        <w:rPr>
          <w:rFonts w:ascii="Georgia" w:hAnsi="Georgia"/>
          <w:sz w:val="20"/>
          <w:szCs w:val="20"/>
        </w:rPr>
      </w:pPr>
      <w:r w:rsidRPr="001F6623">
        <w:rPr>
          <w:rFonts w:ascii="Georgia" w:hAnsi="Georgia"/>
          <w:sz w:val="20"/>
          <w:szCs w:val="20"/>
        </w:rPr>
        <w:t>Local alarm installation and service contractor community</w:t>
      </w:r>
    </w:p>
    <w:p w14:paraId="3679D2B0" w14:textId="77777777" w:rsidR="00474805" w:rsidRPr="001F6623" w:rsidRDefault="0044425E">
      <w:pPr>
        <w:pStyle w:val="ListParagraph"/>
        <w:numPr>
          <w:ilvl w:val="0"/>
          <w:numId w:val="2"/>
        </w:numPr>
        <w:spacing w:before="60" w:after="60"/>
        <w:rPr>
          <w:rFonts w:ascii="Georgia" w:hAnsi="Georgia"/>
          <w:sz w:val="20"/>
          <w:szCs w:val="20"/>
        </w:rPr>
      </w:pPr>
      <w:r w:rsidRPr="001F6623">
        <w:rPr>
          <w:rFonts w:ascii="Georgia" w:hAnsi="Georgia"/>
          <w:sz w:val="20"/>
          <w:szCs w:val="20"/>
        </w:rPr>
        <w:t xml:space="preserve">Building and </w:t>
      </w:r>
      <w:proofErr w:type="gramStart"/>
      <w:r w:rsidRPr="001F6623">
        <w:rPr>
          <w:rFonts w:ascii="Georgia" w:hAnsi="Georgia"/>
          <w:sz w:val="20"/>
          <w:szCs w:val="20"/>
        </w:rPr>
        <w:t>property management industry associations</w:t>
      </w:r>
      <w:proofErr w:type="gramEnd"/>
    </w:p>
    <w:p w14:paraId="3679D2B2" w14:textId="0F9D01D7" w:rsidR="00474805" w:rsidRPr="001F6623" w:rsidRDefault="0044425E" w:rsidP="00B91C81">
      <w:pPr>
        <w:pStyle w:val="ListParagraph"/>
        <w:numPr>
          <w:ilvl w:val="0"/>
          <w:numId w:val="2"/>
        </w:numPr>
        <w:spacing w:before="60" w:after="60"/>
        <w:rPr>
          <w:rFonts w:ascii="Georgia" w:hAnsi="Georgia"/>
          <w:sz w:val="20"/>
          <w:szCs w:val="20"/>
        </w:rPr>
      </w:pPr>
      <w:r w:rsidRPr="001F6623">
        <w:rPr>
          <w:rFonts w:ascii="Georgia" w:hAnsi="Georgia"/>
          <w:sz w:val="20"/>
          <w:szCs w:val="20"/>
        </w:rPr>
        <w:t>City finance department</w:t>
      </w:r>
    </w:p>
    <w:p w14:paraId="3679D2B3" w14:textId="77777777" w:rsidR="00474805" w:rsidRPr="00B91C81" w:rsidRDefault="0044425E">
      <w:pPr>
        <w:pStyle w:val="Heading2"/>
        <w:pBdr>
          <w:left w:val="single" w:sz="16" w:space="8" w:color="C41414"/>
        </w:pBdr>
        <w:rPr>
          <w:rFonts w:ascii="Georgia" w:hAnsi="Georgia"/>
        </w:rPr>
      </w:pPr>
      <w:r w:rsidRPr="00B91C81">
        <w:rPr>
          <w:rFonts w:ascii="Georgia" w:hAnsi="Georgia"/>
        </w:rPr>
        <w:t>Resources required</w:t>
      </w:r>
    </w:p>
    <w:p w14:paraId="3679D2B4" w14:textId="77777777" w:rsidR="00474805" w:rsidRPr="001F6623" w:rsidRDefault="0044425E">
      <w:pPr>
        <w:pStyle w:val="ListParagraph"/>
        <w:numPr>
          <w:ilvl w:val="0"/>
          <w:numId w:val="2"/>
        </w:numPr>
        <w:spacing w:before="60" w:after="60"/>
        <w:rPr>
          <w:rFonts w:ascii="Georgia" w:hAnsi="Georgia"/>
          <w:sz w:val="20"/>
          <w:szCs w:val="20"/>
        </w:rPr>
      </w:pPr>
      <w:r w:rsidRPr="001F6623">
        <w:rPr>
          <w:rFonts w:ascii="Georgia" w:hAnsi="Georgia"/>
          <w:sz w:val="20"/>
          <w:szCs w:val="20"/>
        </w:rPr>
        <w:t>Non-</w:t>
      </w:r>
      <w:proofErr w:type="gramStart"/>
      <w:r w:rsidRPr="001F6623">
        <w:rPr>
          <w:rFonts w:ascii="Georgia" w:hAnsi="Georgia"/>
          <w:sz w:val="20"/>
          <w:szCs w:val="20"/>
        </w:rPr>
        <w:t>emergent</w:t>
      </w:r>
      <w:proofErr w:type="gramEnd"/>
      <w:r w:rsidRPr="001F6623">
        <w:rPr>
          <w:rFonts w:ascii="Georgia" w:hAnsi="Georgia"/>
          <w:sz w:val="20"/>
          <w:szCs w:val="20"/>
        </w:rPr>
        <w:t xml:space="preserve"> alarm tracking database integrated with or linked to dispatch records</w:t>
      </w:r>
    </w:p>
    <w:p w14:paraId="3679D2B5" w14:textId="77777777" w:rsidR="00474805" w:rsidRPr="001F6623" w:rsidRDefault="0044425E">
      <w:pPr>
        <w:pStyle w:val="ListParagraph"/>
        <w:numPr>
          <w:ilvl w:val="0"/>
          <w:numId w:val="2"/>
        </w:numPr>
        <w:spacing w:before="60" w:after="60"/>
        <w:rPr>
          <w:rFonts w:ascii="Georgia" w:hAnsi="Georgia"/>
          <w:sz w:val="20"/>
          <w:szCs w:val="20"/>
        </w:rPr>
      </w:pPr>
      <w:r w:rsidRPr="001F6623">
        <w:rPr>
          <w:rFonts w:ascii="Georgia" w:hAnsi="Georgia"/>
          <w:sz w:val="20"/>
          <w:szCs w:val="20"/>
        </w:rPr>
        <w:t>False alarm ordinance (draft, adopt, or update as needed)</w:t>
      </w:r>
    </w:p>
    <w:p w14:paraId="3679D2B6" w14:textId="77777777" w:rsidR="00474805" w:rsidRPr="001F6623" w:rsidRDefault="0044425E">
      <w:pPr>
        <w:pStyle w:val="ListParagraph"/>
        <w:numPr>
          <w:ilvl w:val="0"/>
          <w:numId w:val="2"/>
        </w:numPr>
        <w:spacing w:before="60" w:after="60"/>
        <w:rPr>
          <w:rFonts w:ascii="Georgia" w:hAnsi="Georgia"/>
          <w:sz w:val="20"/>
          <w:szCs w:val="20"/>
        </w:rPr>
      </w:pPr>
      <w:r w:rsidRPr="001F6623">
        <w:rPr>
          <w:rFonts w:ascii="Georgia" w:hAnsi="Georgia"/>
          <w:sz w:val="20"/>
          <w:szCs w:val="20"/>
        </w:rPr>
        <w:t>Notification letter templates and mailing process</w:t>
      </w:r>
    </w:p>
    <w:p w14:paraId="3679D2B7" w14:textId="77777777" w:rsidR="00474805" w:rsidRPr="001F6623" w:rsidRDefault="0044425E">
      <w:pPr>
        <w:pStyle w:val="ListParagraph"/>
        <w:numPr>
          <w:ilvl w:val="0"/>
          <w:numId w:val="2"/>
        </w:numPr>
        <w:spacing w:before="60" w:after="60"/>
        <w:rPr>
          <w:rFonts w:ascii="Georgia" w:hAnsi="Georgia"/>
          <w:sz w:val="20"/>
          <w:szCs w:val="20"/>
        </w:rPr>
      </w:pPr>
      <w:r w:rsidRPr="001F6623">
        <w:rPr>
          <w:rFonts w:ascii="Georgia" w:hAnsi="Georgia"/>
          <w:sz w:val="20"/>
          <w:szCs w:val="20"/>
        </w:rPr>
        <w:t>Technical assistance guide for occupants</w:t>
      </w:r>
    </w:p>
    <w:p w14:paraId="3679D2B9" w14:textId="3F3D9BE7" w:rsidR="00474805" w:rsidRPr="00B91C81" w:rsidRDefault="0044425E" w:rsidP="00B91C81">
      <w:pPr>
        <w:pStyle w:val="ListParagraph"/>
        <w:numPr>
          <w:ilvl w:val="0"/>
          <w:numId w:val="2"/>
        </w:numPr>
        <w:spacing w:before="60" w:after="60"/>
        <w:rPr>
          <w:rFonts w:ascii="Georgia" w:hAnsi="Georgia"/>
        </w:rPr>
      </w:pPr>
      <w:r w:rsidRPr="001F6623">
        <w:rPr>
          <w:rFonts w:ascii="Georgia" w:hAnsi="Georgia"/>
          <w:sz w:val="20"/>
          <w:szCs w:val="20"/>
        </w:rPr>
        <w:t>Staff time for enforcement follow-up and coordination</w:t>
      </w:r>
    </w:p>
    <w:p w14:paraId="3679D2BA" w14:textId="77777777" w:rsidR="00474805" w:rsidRPr="00B91C81" w:rsidRDefault="0044425E">
      <w:pPr>
        <w:pStyle w:val="Heading2"/>
        <w:pBdr>
          <w:left w:val="single" w:sz="16" w:space="8" w:color="C41414"/>
        </w:pBdr>
        <w:rPr>
          <w:rFonts w:ascii="Georgia" w:hAnsi="Georgia"/>
        </w:rPr>
      </w:pPr>
      <w:r w:rsidRPr="00B91C81">
        <w:rPr>
          <w:rFonts w:ascii="Georgia" w:hAnsi="Georgia"/>
        </w:rPr>
        <w:t>Communication and marketing</w:t>
      </w:r>
    </w:p>
    <w:p w14:paraId="3679D2BB" w14:textId="77777777" w:rsidR="00474805" w:rsidRPr="001F6623" w:rsidRDefault="0044425E">
      <w:pPr>
        <w:pStyle w:val="ListParagraph"/>
        <w:numPr>
          <w:ilvl w:val="0"/>
          <w:numId w:val="2"/>
        </w:numPr>
        <w:spacing w:before="60" w:after="60"/>
        <w:rPr>
          <w:rFonts w:ascii="Georgia" w:hAnsi="Georgia"/>
          <w:sz w:val="20"/>
          <w:szCs w:val="20"/>
        </w:rPr>
      </w:pPr>
      <w:r w:rsidRPr="001F6623">
        <w:rPr>
          <w:rFonts w:ascii="Georgia" w:hAnsi="Georgia"/>
          <w:sz w:val="20"/>
          <w:szCs w:val="20"/>
        </w:rPr>
        <w:t>Annual summary report to city leadership on non-emergent alarm volume, cost to the department, and program outcomes</w:t>
      </w:r>
    </w:p>
    <w:p w14:paraId="3679D2BC" w14:textId="77777777" w:rsidR="00474805" w:rsidRPr="001F6623" w:rsidRDefault="0044425E">
      <w:pPr>
        <w:pStyle w:val="ListParagraph"/>
        <w:numPr>
          <w:ilvl w:val="0"/>
          <w:numId w:val="2"/>
        </w:numPr>
        <w:spacing w:before="60" w:after="60"/>
        <w:rPr>
          <w:rFonts w:ascii="Georgia" w:hAnsi="Georgia"/>
          <w:sz w:val="20"/>
          <w:szCs w:val="20"/>
        </w:rPr>
      </w:pPr>
      <w:r w:rsidRPr="001F6623">
        <w:rPr>
          <w:rFonts w:ascii="Georgia" w:hAnsi="Georgia"/>
          <w:sz w:val="20"/>
          <w:szCs w:val="20"/>
        </w:rPr>
        <w:t>Direct notification to each non-emergent alarm address at threshold points</w:t>
      </w:r>
    </w:p>
    <w:p w14:paraId="3679D2BE" w14:textId="0610C658" w:rsidR="00474805" w:rsidRPr="001F6623" w:rsidRDefault="0044425E" w:rsidP="00B91C81">
      <w:pPr>
        <w:pStyle w:val="ListParagraph"/>
        <w:numPr>
          <w:ilvl w:val="0"/>
          <w:numId w:val="2"/>
        </w:numPr>
        <w:spacing w:before="60" w:after="60"/>
        <w:rPr>
          <w:rFonts w:ascii="Georgia" w:hAnsi="Georgia"/>
          <w:sz w:val="20"/>
          <w:szCs w:val="20"/>
        </w:rPr>
      </w:pPr>
      <w:r w:rsidRPr="001F6623">
        <w:rPr>
          <w:rFonts w:ascii="Georgia" w:hAnsi="Georgia"/>
          <w:sz w:val="20"/>
          <w:szCs w:val="20"/>
        </w:rPr>
        <w:t>Outreach through business association and property manager networks to raise awareness of the compliance program before enforcement actions begin</w:t>
      </w:r>
    </w:p>
    <w:p w14:paraId="3679D2BF" w14:textId="77777777" w:rsidR="00474805" w:rsidRPr="00B91C81" w:rsidRDefault="0044425E">
      <w:pPr>
        <w:pStyle w:val="Heading2"/>
        <w:pBdr>
          <w:left w:val="single" w:sz="16" w:space="8" w:color="C41414"/>
        </w:pBdr>
        <w:rPr>
          <w:rFonts w:ascii="Georgia" w:hAnsi="Georgia"/>
        </w:rPr>
      </w:pPr>
      <w:r w:rsidRPr="00B91C81">
        <w:rPr>
          <w:rFonts w:ascii="Georgia" w:hAnsi="Georgia"/>
        </w:rPr>
        <w:t>Measures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4380"/>
        <w:gridCol w:w="3180"/>
      </w:tblGrid>
      <w:tr w:rsidR="00474805" w:rsidRPr="00B91C81" w14:paraId="3679D2C3" w14:textId="77777777">
        <w:trPr>
          <w:tblHeader/>
        </w:trPr>
        <w:tc>
          <w:tcPr>
            <w:tcW w:w="18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2C0" w14:textId="77777777" w:rsidR="00474805" w:rsidRPr="00B91C81" w:rsidRDefault="0044425E">
            <w:pPr>
              <w:rPr>
                <w:rFonts w:ascii="Georgia" w:hAnsi="Georgia"/>
              </w:rPr>
            </w:pPr>
            <w:r w:rsidRPr="00B91C81">
              <w:rPr>
                <w:rFonts w:ascii="Georgia" w:hAnsi="Georgia"/>
                <w:b/>
                <w:bCs/>
                <w:color w:val="FFFFFF"/>
                <w:sz w:val="20"/>
                <w:szCs w:val="20"/>
              </w:rPr>
              <w:t>Measure type</w:t>
            </w:r>
          </w:p>
        </w:tc>
        <w:tc>
          <w:tcPr>
            <w:tcW w:w="438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2C1" w14:textId="77777777" w:rsidR="00474805" w:rsidRPr="00B91C81" w:rsidRDefault="0044425E">
            <w:pPr>
              <w:rPr>
                <w:rFonts w:ascii="Georgia" w:hAnsi="Georgia"/>
              </w:rPr>
            </w:pPr>
            <w:r w:rsidRPr="00B91C81">
              <w:rPr>
                <w:rFonts w:ascii="Georgia" w:hAnsi="Georgia"/>
                <w:b/>
                <w:bCs/>
                <w:color w:val="FFFFFF"/>
                <w:sz w:val="20"/>
                <w:szCs w:val="20"/>
              </w:rPr>
              <w:t>What is measured</w:t>
            </w:r>
          </w:p>
        </w:tc>
        <w:tc>
          <w:tcPr>
            <w:tcW w:w="318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2C2" w14:textId="77777777" w:rsidR="00474805" w:rsidRPr="00B91C81" w:rsidRDefault="0044425E">
            <w:pPr>
              <w:rPr>
                <w:rFonts w:ascii="Georgia" w:hAnsi="Georgia"/>
              </w:rPr>
            </w:pPr>
            <w:r w:rsidRPr="00B91C81">
              <w:rPr>
                <w:rFonts w:ascii="Georgia" w:hAnsi="Georgia"/>
                <w:b/>
                <w:bCs/>
                <w:color w:val="FFFFFF"/>
                <w:sz w:val="20"/>
                <w:szCs w:val="20"/>
              </w:rPr>
              <w:t>Timeframe / target</w:t>
            </w:r>
          </w:p>
        </w:tc>
      </w:tr>
      <w:tr w:rsidR="00474805" w:rsidRPr="00B91C81" w14:paraId="3679D2C7" w14:textId="77777777">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2C4" w14:textId="77777777" w:rsidR="00474805" w:rsidRPr="001F6623" w:rsidRDefault="0044425E">
            <w:pPr>
              <w:rPr>
                <w:rFonts w:ascii="Georgia" w:hAnsi="Georgia"/>
                <w:sz w:val="18"/>
                <w:szCs w:val="18"/>
              </w:rPr>
            </w:pPr>
            <w:r w:rsidRPr="001F6623">
              <w:rPr>
                <w:rFonts w:ascii="Georgia" w:hAnsi="Georgia"/>
                <w:b/>
                <w:bCs/>
                <w:color w:val="760000"/>
                <w:sz w:val="18"/>
                <w:szCs w:val="18"/>
              </w:rPr>
              <w:t>Process output</w:t>
            </w:r>
          </w:p>
        </w:tc>
        <w:tc>
          <w:tcPr>
            <w:tcW w:w="43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2C5" w14:textId="77777777" w:rsidR="00474805" w:rsidRPr="001F6623" w:rsidRDefault="0044425E">
            <w:pPr>
              <w:rPr>
                <w:rFonts w:ascii="Georgia" w:hAnsi="Georgia"/>
                <w:sz w:val="18"/>
                <w:szCs w:val="18"/>
              </w:rPr>
            </w:pPr>
            <w:r w:rsidRPr="001F6623">
              <w:rPr>
                <w:rFonts w:ascii="Georgia" w:hAnsi="Georgia"/>
                <w:sz w:val="18"/>
                <w:szCs w:val="18"/>
              </w:rPr>
              <w:t>Total non-emergent alarm responses annually</w:t>
            </w:r>
          </w:p>
        </w:tc>
        <w:tc>
          <w:tcPr>
            <w:tcW w:w="31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2C6" w14:textId="77777777" w:rsidR="00474805" w:rsidRPr="001F6623" w:rsidRDefault="0044425E">
            <w:pPr>
              <w:rPr>
                <w:rFonts w:ascii="Georgia" w:hAnsi="Georgia"/>
                <w:sz w:val="18"/>
                <w:szCs w:val="18"/>
              </w:rPr>
            </w:pPr>
            <w:r w:rsidRPr="001F6623">
              <w:rPr>
                <w:rFonts w:ascii="Georgia" w:hAnsi="Georgia"/>
                <w:sz w:val="18"/>
                <w:szCs w:val="18"/>
              </w:rPr>
              <w:t>Establish baseline year 1; track quarterly</w:t>
            </w:r>
          </w:p>
        </w:tc>
      </w:tr>
      <w:tr w:rsidR="00474805" w:rsidRPr="00B91C81" w14:paraId="3679D2CB" w14:textId="77777777">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2C8" w14:textId="77777777" w:rsidR="00474805" w:rsidRPr="001F6623" w:rsidRDefault="0044425E">
            <w:pPr>
              <w:rPr>
                <w:rFonts w:ascii="Georgia" w:hAnsi="Georgia"/>
                <w:sz w:val="18"/>
                <w:szCs w:val="18"/>
              </w:rPr>
            </w:pPr>
            <w:r w:rsidRPr="001F6623">
              <w:rPr>
                <w:rFonts w:ascii="Georgia" w:hAnsi="Georgia"/>
                <w:b/>
                <w:bCs/>
                <w:color w:val="760000"/>
                <w:sz w:val="18"/>
                <w:szCs w:val="18"/>
              </w:rPr>
              <w:t>Process output</w:t>
            </w:r>
          </w:p>
        </w:tc>
        <w:tc>
          <w:tcPr>
            <w:tcW w:w="43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2C9" w14:textId="77777777" w:rsidR="00474805" w:rsidRPr="001F6623" w:rsidRDefault="0044425E">
            <w:pPr>
              <w:rPr>
                <w:rFonts w:ascii="Georgia" w:hAnsi="Georgia"/>
                <w:sz w:val="18"/>
                <w:szCs w:val="18"/>
              </w:rPr>
            </w:pPr>
            <w:r w:rsidRPr="001F6623">
              <w:rPr>
                <w:rFonts w:ascii="Georgia" w:hAnsi="Georgia"/>
                <w:sz w:val="18"/>
                <w:szCs w:val="18"/>
              </w:rPr>
              <w:t>Number of repeat-offender addresses receiving written notification</w:t>
            </w:r>
          </w:p>
        </w:tc>
        <w:tc>
          <w:tcPr>
            <w:tcW w:w="31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2CA" w14:textId="77777777" w:rsidR="00474805" w:rsidRPr="001F6623" w:rsidRDefault="0044425E">
            <w:pPr>
              <w:rPr>
                <w:rFonts w:ascii="Georgia" w:hAnsi="Georgia"/>
                <w:sz w:val="18"/>
                <w:szCs w:val="18"/>
              </w:rPr>
            </w:pPr>
            <w:r w:rsidRPr="001F6623">
              <w:rPr>
                <w:rFonts w:ascii="Georgia" w:hAnsi="Georgia"/>
                <w:sz w:val="18"/>
                <w:szCs w:val="18"/>
              </w:rPr>
              <w:t>Track annually</w:t>
            </w:r>
          </w:p>
        </w:tc>
      </w:tr>
      <w:tr w:rsidR="00474805" w:rsidRPr="00B91C81" w14:paraId="3679D2CF" w14:textId="77777777">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2CC" w14:textId="77777777" w:rsidR="00474805" w:rsidRPr="001F6623" w:rsidRDefault="0044425E">
            <w:pPr>
              <w:rPr>
                <w:rFonts w:ascii="Georgia" w:hAnsi="Georgia"/>
                <w:sz w:val="18"/>
                <w:szCs w:val="18"/>
              </w:rPr>
            </w:pPr>
            <w:r w:rsidRPr="001F6623">
              <w:rPr>
                <w:rFonts w:ascii="Georgia" w:hAnsi="Georgia"/>
                <w:b/>
                <w:bCs/>
                <w:color w:val="760000"/>
                <w:sz w:val="18"/>
                <w:szCs w:val="18"/>
              </w:rPr>
              <w:t>Process output</w:t>
            </w:r>
          </w:p>
        </w:tc>
        <w:tc>
          <w:tcPr>
            <w:tcW w:w="43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2CD" w14:textId="77777777" w:rsidR="00474805" w:rsidRPr="001F6623" w:rsidRDefault="0044425E">
            <w:pPr>
              <w:rPr>
                <w:rFonts w:ascii="Georgia" w:hAnsi="Georgia"/>
                <w:sz w:val="18"/>
                <w:szCs w:val="18"/>
              </w:rPr>
            </w:pPr>
            <w:r w:rsidRPr="001F6623">
              <w:rPr>
                <w:rFonts w:ascii="Georgia" w:hAnsi="Georgia"/>
                <w:sz w:val="18"/>
                <w:szCs w:val="18"/>
              </w:rPr>
              <w:t>Number of fee assessments issued and collected</w:t>
            </w:r>
          </w:p>
        </w:tc>
        <w:tc>
          <w:tcPr>
            <w:tcW w:w="31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2CE" w14:textId="77777777" w:rsidR="00474805" w:rsidRPr="001F6623" w:rsidRDefault="0044425E">
            <w:pPr>
              <w:rPr>
                <w:rFonts w:ascii="Georgia" w:hAnsi="Georgia"/>
                <w:sz w:val="18"/>
                <w:szCs w:val="18"/>
              </w:rPr>
            </w:pPr>
            <w:r w:rsidRPr="001F6623">
              <w:rPr>
                <w:rFonts w:ascii="Georgia" w:hAnsi="Georgia"/>
                <w:sz w:val="18"/>
                <w:szCs w:val="18"/>
              </w:rPr>
              <w:t>Track annually</w:t>
            </w:r>
          </w:p>
        </w:tc>
      </w:tr>
      <w:tr w:rsidR="00474805" w:rsidRPr="00B91C81" w14:paraId="3679D2D3" w14:textId="77777777">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2D0" w14:textId="77777777" w:rsidR="00474805" w:rsidRPr="001F6623" w:rsidRDefault="0044425E">
            <w:pPr>
              <w:rPr>
                <w:rFonts w:ascii="Georgia" w:hAnsi="Georgia"/>
                <w:sz w:val="18"/>
                <w:szCs w:val="18"/>
              </w:rPr>
            </w:pPr>
            <w:r w:rsidRPr="001F6623">
              <w:rPr>
                <w:rFonts w:ascii="Georgia" w:hAnsi="Georgia"/>
                <w:b/>
                <w:bCs/>
                <w:color w:val="760000"/>
                <w:sz w:val="18"/>
                <w:szCs w:val="18"/>
              </w:rPr>
              <w:t>Impact output</w:t>
            </w:r>
          </w:p>
        </w:tc>
        <w:tc>
          <w:tcPr>
            <w:tcW w:w="43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2D1" w14:textId="77777777" w:rsidR="00474805" w:rsidRPr="001F6623" w:rsidRDefault="0044425E">
            <w:pPr>
              <w:rPr>
                <w:rFonts w:ascii="Georgia" w:hAnsi="Georgia"/>
                <w:sz w:val="18"/>
                <w:szCs w:val="18"/>
              </w:rPr>
            </w:pPr>
            <w:r w:rsidRPr="001F6623">
              <w:rPr>
                <w:rFonts w:ascii="Georgia" w:hAnsi="Georgia"/>
                <w:sz w:val="18"/>
                <w:szCs w:val="18"/>
              </w:rPr>
              <w:t>Percentage of notified addresses achieving compliance within 90 days</w:t>
            </w:r>
          </w:p>
        </w:tc>
        <w:tc>
          <w:tcPr>
            <w:tcW w:w="31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2D2" w14:textId="77777777" w:rsidR="00474805" w:rsidRPr="001F6623" w:rsidRDefault="0044425E">
            <w:pPr>
              <w:rPr>
                <w:rFonts w:ascii="Georgia" w:hAnsi="Georgia"/>
                <w:sz w:val="18"/>
                <w:szCs w:val="18"/>
              </w:rPr>
            </w:pPr>
            <w:r w:rsidRPr="001F6623">
              <w:rPr>
                <w:rFonts w:ascii="Georgia" w:hAnsi="Georgia"/>
                <w:sz w:val="18"/>
                <w:szCs w:val="18"/>
              </w:rPr>
              <w:t>Track per notification cycle</w:t>
            </w:r>
          </w:p>
        </w:tc>
      </w:tr>
      <w:tr w:rsidR="00474805" w:rsidRPr="00B91C81" w14:paraId="3679D2D7" w14:textId="77777777">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2D4" w14:textId="77777777" w:rsidR="00474805" w:rsidRPr="001F6623" w:rsidRDefault="0044425E">
            <w:pPr>
              <w:rPr>
                <w:rFonts w:ascii="Georgia" w:hAnsi="Georgia"/>
                <w:sz w:val="18"/>
                <w:szCs w:val="18"/>
              </w:rPr>
            </w:pPr>
            <w:r w:rsidRPr="001F6623">
              <w:rPr>
                <w:rFonts w:ascii="Georgia" w:hAnsi="Georgia"/>
                <w:b/>
                <w:bCs/>
                <w:color w:val="760000"/>
                <w:sz w:val="18"/>
                <w:szCs w:val="18"/>
              </w:rPr>
              <w:t>Impact output</w:t>
            </w:r>
          </w:p>
        </w:tc>
        <w:tc>
          <w:tcPr>
            <w:tcW w:w="43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2D5" w14:textId="77777777" w:rsidR="00474805" w:rsidRPr="001F6623" w:rsidRDefault="0044425E">
            <w:pPr>
              <w:rPr>
                <w:rFonts w:ascii="Georgia" w:hAnsi="Georgia"/>
                <w:sz w:val="18"/>
                <w:szCs w:val="18"/>
              </w:rPr>
            </w:pPr>
            <w:r w:rsidRPr="001F6623">
              <w:rPr>
                <w:rFonts w:ascii="Georgia" w:hAnsi="Georgia"/>
                <w:sz w:val="18"/>
                <w:szCs w:val="18"/>
              </w:rPr>
              <w:t>Reduction in non-emergent alarm responses at addresses following corrective action</w:t>
            </w:r>
          </w:p>
        </w:tc>
        <w:tc>
          <w:tcPr>
            <w:tcW w:w="31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2D6" w14:textId="77777777" w:rsidR="00474805" w:rsidRPr="001F6623" w:rsidRDefault="0044425E">
            <w:pPr>
              <w:rPr>
                <w:rFonts w:ascii="Georgia" w:hAnsi="Georgia"/>
                <w:sz w:val="18"/>
                <w:szCs w:val="18"/>
              </w:rPr>
            </w:pPr>
            <w:r w:rsidRPr="001F6623">
              <w:rPr>
                <w:rFonts w:ascii="Georgia" w:hAnsi="Georgia"/>
                <w:sz w:val="18"/>
                <w:szCs w:val="18"/>
              </w:rPr>
              <w:t>Track per address; 6-month and 12-month post-intervention</w:t>
            </w:r>
          </w:p>
        </w:tc>
      </w:tr>
      <w:tr w:rsidR="00474805" w:rsidRPr="00B91C81" w14:paraId="3679D2DB" w14:textId="77777777">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2D8" w14:textId="77777777" w:rsidR="00474805" w:rsidRPr="001F6623" w:rsidRDefault="0044425E">
            <w:pPr>
              <w:rPr>
                <w:rFonts w:ascii="Georgia" w:hAnsi="Georgia"/>
                <w:sz w:val="18"/>
                <w:szCs w:val="18"/>
              </w:rPr>
            </w:pPr>
            <w:r w:rsidRPr="001F6623">
              <w:rPr>
                <w:rFonts w:ascii="Georgia" w:hAnsi="Georgia"/>
                <w:b/>
                <w:bCs/>
                <w:color w:val="760000"/>
                <w:sz w:val="18"/>
                <w:szCs w:val="18"/>
              </w:rPr>
              <w:t>Outcome</w:t>
            </w:r>
          </w:p>
        </w:tc>
        <w:tc>
          <w:tcPr>
            <w:tcW w:w="43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2D9" w14:textId="77777777" w:rsidR="00474805" w:rsidRPr="001F6623" w:rsidRDefault="0044425E">
            <w:pPr>
              <w:rPr>
                <w:rFonts w:ascii="Georgia" w:hAnsi="Georgia"/>
                <w:sz w:val="18"/>
                <w:szCs w:val="18"/>
              </w:rPr>
            </w:pPr>
            <w:r w:rsidRPr="001F6623">
              <w:rPr>
                <w:rFonts w:ascii="Georgia" w:hAnsi="Georgia"/>
                <w:sz w:val="18"/>
                <w:szCs w:val="18"/>
              </w:rPr>
              <w:t>Total non-emergent alarm volume as percentage of total call volume</w:t>
            </w:r>
          </w:p>
        </w:tc>
        <w:tc>
          <w:tcPr>
            <w:tcW w:w="31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2DA" w14:textId="77777777" w:rsidR="00474805" w:rsidRPr="001F6623" w:rsidRDefault="0044425E">
            <w:pPr>
              <w:rPr>
                <w:rFonts w:ascii="Georgia" w:hAnsi="Georgia"/>
                <w:sz w:val="18"/>
                <w:szCs w:val="18"/>
              </w:rPr>
            </w:pPr>
            <w:r w:rsidRPr="001F6623">
              <w:rPr>
                <w:rFonts w:ascii="Georgia" w:hAnsi="Georgia"/>
                <w:sz w:val="18"/>
                <w:szCs w:val="18"/>
              </w:rPr>
              <w:t>Baseline year 1; target measurable reduction by year 3</w:t>
            </w:r>
          </w:p>
        </w:tc>
      </w:tr>
      <w:tr w:rsidR="00474805" w:rsidRPr="00B91C81" w14:paraId="3679D2DF" w14:textId="77777777">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2DC" w14:textId="77777777" w:rsidR="00474805" w:rsidRPr="001F6623" w:rsidRDefault="0044425E">
            <w:pPr>
              <w:rPr>
                <w:rFonts w:ascii="Georgia" w:hAnsi="Georgia"/>
                <w:sz w:val="18"/>
                <w:szCs w:val="18"/>
              </w:rPr>
            </w:pPr>
            <w:r w:rsidRPr="001F6623">
              <w:rPr>
                <w:rFonts w:ascii="Georgia" w:hAnsi="Georgia"/>
                <w:b/>
                <w:bCs/>
                <w:color w:val="760000"/>
                <w:sz w:val="18"/>
                <w:szCs w:val="18"/>
              </w:rPr>
              <w:t>Outcome</w:t>
            </w:r>
          </w:p>
        </w:tc>
        <w:tc>
          <w:tcPr>
            <w:tcW w:w="43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2DD" w14:textId="77777777" w:rsidR="00474805" w:rsidRPr="001F6623" w:rsidRDefault="0044425E">
            <w:pPr>
              <w:rPr>
                <w:rFonts w:ascii="Georgia" w:hAnsi="Georgia"/>
                <w:sz w:val="18"/>
                <w:szCs w:val="18"/>
              </w:rPr>
            </w:pPr>
            <w:r w:rsidRPr="001F6623">
              <w:rPr>
                <w:rFonts w:ascii="Georgia" w:hAnsi="Georgia"/>
                <w:sz w:val="18"/>
                <w:szCs w:val="18"/>
              </w:rPr>
              <w:t>Apparatus hours consumed by non-emergent alarm responses annually</w:t>
            </w:r>
          </w:p>
        </w:tc>
        <w:tc>
          <w:tcPr>
            <w:tcW w:w="31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2DE" w14:textId="77777777" w:rsidR="00474805" w:rsidRPr="001F6623" w:rsidRDefault="0044425E">
            <w:pPr>
              <w:rPr>
                <w:rFonts w:ascii="Georgia" w:hAnsi="Georgia"/>
                <w:sz w:val="18"/>
                <w:szCs w:val="18"/>
              </w:rPr>
            </w:pPr>
            <w:r w:rsidRPr="001F6623">
              <w:rPr>
                <w:rFonts w:ascii="Georgia" w:hAnsi="Georgia"/>
                <w:sz w:val="18"/>
                <w:szCs w:val="18"/>
              </w:rPr>
              <w:t>Baseline year 1; translate to dollar cost for leadership reporting</w:t>
            </w:r>
          </w:p>
        </w:tc>
      </w:tr>
    </w:tbl>
    <w:p w14:paraId="3679D2E0" w14:textId="77777777" w:rsidR="00474805" w:rsidRDefault="00474805">
      <w:pPr>
        <w:spacing w:before="80"/>
        <w:rPr>
          <w:rFonts w:ascii="Georgia" w:hAnsi="Georgia"/>
        </w:rPr>
      </w:pPr>
    </w:p>
    <w:p w14:paraId="2BCFE5BB" w14:textId="77777777" w:rsidR="00B91C81" w:rsidRPr="00B91C81" w:rsidRDefault="00B91C81">
      <w:pPr>
        <w:spacing w:before="80"/>
        <w:rPr>
          <w:rFonts w:ascii="Georgia" w:hAnsi="Georgi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74805" w:rsidRPr="00B91C81" w14:paraId="3679D2E4" w14:textId="77777777">
        <w:tc>
          <w:tcPr>
            <w:tcW w:w="9360" w:type="dxa"/>
            <w:tcBorders>
              <w:top w:val="single" w:sz="4" w:space="0" w:color="AAAAAA"/>
              <w:left w:val="single" w:sz="20" w:space="0" w:color="760000"/>
              <w:bottom w:val="single" w:sz="4" w:space="0" w:color="AAAAAA"/>
              <w:right w:val="none" w:sz="0" w:space="0" w:color="FFFFFF"/>
            </w:tcBorders>
            <w:shd w:val="clear" w:color="auto" w:fill="FDF4F4"/>
            <w:tcMar>
              <w:top w:w="120" w:type="dxa"/>
              <w:left w:w="200" w:type="dxa"/>
              <w:bottom w:w="120" w:type="dxa"/>
              <w:right w:w="160" w:type="dxa"/>
            </w:tcMar>
          </w:tcPr>
          <w:p w14:paraId="3679D2E1" w14:textId="77777777" w:rsidR="00474805" w:rsidRPr="001F6623" w:rsidRDefault="0044425E">
            <w:pPr>
              <w:spacing w:after="80"/>
              <w:rPr>
                <w:rFonts w:ascii="Georgia" w:hAnsi="Georgia"/>
                <w:sz w:val="18"/>
                <w:szCs w:val="18"/>
              </w:rPr>
            </w:pPr>
            <w:r w:rsidRPr="001F6623">
              <w:rPr>
                <w:rFonts w:ascii="Georgia" w:hAnsi="Georgia"/>
                <w:b/>
                <w:bCs/>
                <w:color w:val="760000"/>
                <w:sz w:val="18"/>
                <w:szCs w:val="18"/>
              </w:rPr>
              <w:t>Black Swan lens</w:t>
            </w:r>
          </w:p>
          <w:p w14:paraId="3679D2E2" w14:textId="77777777" w:rsidR="00474805" w:rsidRPr="001F6623" w:rsidRDefault="0044425E">
            <w:pPr>
              <w:spacing w:after="80"/>
              <w:rPr>
                <w:rFonts w:ascii="Georgia" w:hAnsi="Georgia"/>
                <w:sz w:val="18"/>
                <w:szCs w:val="18"/>
              </w:rPr>
            </w:pPr>
            <w:r w:rsidRPr="001F6623">
              <w:rPr>
                <w:rFonts w:ascii="Georgia" w:hAnsi="Georgia"/>
                <w:b/>
                <w:bCs/>
                <w:color w:val="760000"/>
                <w:sz w:val="18"/>
                <w:szCs w:val="18"/>
              </w:rPr>
              <w:t xml:space="preserve">Exaptive opportunity: </w:t>
            </w:r>
            <w:r w:rsidRPr="001F6623">
              <w:rPr>
                <w:rFonts w:ascii="Georgia" w:hAnsi="Georgia"/>
                <w:sz w:val="18"/>
                <w:szCs w:val="18"/>
              </w:rPr>
              <w:t xml:space="preserve">Alarm monitoring companies operating in your jurisdiction are already reviewing activation data for their accounts. A structured engagement with the major monitoring companies — not as adversaries but as professional partners with a shared interest in reducing nuisance activations — can </w:t>
            </w:r>
            <w:proofErr w:type="spellStart"/>
            <w:r w:rsidRPr="001F6623">
              <w:rPr>
                <w:rFonts w:ascii="Georgia" w:hAnsi="Georgia"/>
                <w:sz w:val="18"/>
                <w:szCs w:val="18"/>
              </w:rPr>
              <w:t>exapt</w:t>
            </w:r>
            <w:proofErr w:type="spellEnd"/>
            <w:r w:rsidRPr="001F6623">
              <w:rPr>
                <w:rFonts w:ascii="Georgia" w:hAnsi="Georgia"/>
                <w:sz w:val="18"/>
                <w:szCs w:val="18"/>
              </w:rPr>
              <w:t xml:space="preserve"> their existing data review processes for your compliance program. A monitoring company that proactively flags accounts with repeated activations and requires corrective action before dispatch is doing your work for you. This relationship is worth building before the ordinance enforcement cycle begins.</w:t>
            </w:r>
          </w:p>
          <w:p w14:paraId="3679D2E3" w14:textId="77777777" w:rsidR="00474805" w:rsidRPr="00B91C81" w:rsidRDefault="0044425E">
            <w:pPr>
              <w:rPr>
                <w:rFonts w:ascii="Georgia" w:hAnsi="Georgia"/>
              </w:rPr>
            </w:pPr>
            <w:r w:rsidRPr="001F6623">
              <w:rPr>
                <w:rFonts w:ascii="Georgia" w:hAnsi="Georgia"/>
                <w:b/>
                <w:bCs/>
                <w:color w:val="760000"/>
                <w:sz w:val="18"/>
                <w:szCs w:val="18"/>
              </w:rPr>
              <w:t xml:space="preserve">Ethical keel: </w:t>
            </w:r>
            <w:r w:rsidRPr="001F6623">
              <w:rPr>
                <w:rFonts w:ascii="Georgia" w:hAnsi="Georgia"/>
                <w:sz w:val="18"/>
                <w:szCs w:val="18"/>
              </w:rPr>
              <w:t xml:space="preserve">Consequence honesty is the critical ethical function here. The argument for aggressive false alarm enforcement always encounters institutional resistance: the fees are unpopular, the enforcement is </w:t>
            </w:r>
            <w:r w:rsidRPr="001F6623">
              <w:rPr>
                <w:rFonts w:ascii="Georgia" w:hAnsi="Georgia"/>
                <w:sz w:val="18"/>
                <w:szCs w:val="18"/>
              </w:rPr>
              <w:lastRenderedPageBreak/>
              <w:t xml:space="preserve">administratively burdensome, and the political pressure from affected businesses is real. The honest </w:t>
            </w:r>
            <w:proofErr w:type="gramStart"/>
            <w:r w:rsidRPr="001F6623">
              <w:rPr>
                <w:rFonts w:ascii="Georgia" w:hAnsi="Georgia"/>
                <w:sz w:val="18"/>
                <w:szCs w:val="18"/>
              </w:rPr>
              <w:t>counter-argument</w:t>
            </w:r>
            <w:proofErr w:type="gramEnd"/>
            <w:r w:rsidRPr="001F6623">
              <w:rPr>
                <w:rFonts w:ascii="Georgia" w:hAnsi="Georgia"/>
                <w:sz w:val="18"/>
                <w:szCs w:val="18"/>
              </w:rPr>
              <w:t xml:space="preserve"> is quantitative: every apparatus hour consumed by a non-emergent alarm response is an apparatus hour not available for a concurrent actual emergency. Compute that cost, put it in the annual report to city leadership, and let the data make the argument. Do not soften it.</w:t>
            </w:r>
          </w:p>
        </w:tc>
      </w:tr>
    </w:tbl>
    <w:p w14:paraId="3679D2E6" w14:textId="42BFFFFA" w:rsidR="00B91C81" w:rsidRDefault="00B91C81"/>
    <w:p w14:paraId="464E3E7C" w14:textId="64E68CBA" w:rsidR="00474805" w:rsidRDefault="00B91C81">
      <w:r>
        <w:br w:type="page"/>
      </w:r>
    </w:p>
    <w:p w14:paraId="3679D2E7" w14:textId="77777777" w:rsidR="00474805" w:rsidRPr="00B91C81" w:rsidRDefault="0044425E">
      <w:pPr>
        <w:pStyle w:val="Heading1"/>
        <w:pBdr>
          <w:bottom w:val="single" w:sz="8" w:space="6" w:color="C41414"/>
        </w:pBdr>
        <w:rPr>
          <w:rFonts w:ascii="Georgia" w:hAnsi="Georgia"/>
        </w:rPr>
      </w:pPr>
      <w:r w:rsidRPr="00B91C81">
        <w:rPr>
          <w:rFonts w:ascii="Georgia" w:hAnsi="Georgia"/>
        </w:rPr>
        <w:lastRenderedPageBreak/>
        <w:t>Strategy 5: Cooking-Related Fire Incidents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74805" w:rsidRPr="00B91C81" w14:paraId="3679D2EA" w14:textId="77777777">
        <w:tc>
          <w:tcPr>
            <w:tcW w:w="9360" w:type="dxa"/>
            <w:tcBorders>
              <w:top w:val="single" w:sz="4" w:space="0" w:color="AAAAAA"/>
              <w:left w:val="single" w:sz="20" w:space="0" w:color="760000"/>
              <w:bottom w:val="single" w:sz="4" w:space="0" w:color="AAAAAA"/>
              <w:right w:val="none" w:sz="0" w:space="0" w:color="FFFFFF"/>
            </w:tcBorders>
            <w:shd w:val="clear" w:color="auto" w:fill="FDF4F4"/>
            <w:tcMar>
              <w:top w:w="120" w:type="dxa"/>
              <w:left w:w="200" w:type="dxa"/>
              <w:bottom w:w="120" w:type="dxa"/>
              <w:right w:w="160" w:type="dxa"/>
            </w:tcMar>
          </w:tcPr>
          <w:p w14:paraId="3679D2E8" w14:textId="77777777" w:rsidR="00474805" w:rsidRPr="00B91C81" w:rsidRDefault="0044425E">
            <w:pPr>
              <w:spacing w:after="80"/>
              <w:rPr>
                <w:rFonts w:ascii="Georgia" w:hAnsi="Georgia"/>
              </w:rPr>
            </w:pPr>
            <w:r w:rsidRPr="00B91C81">
              <w:rPr>
                <w:rFonts w:ascii="Georgia" w:hAnsi="Georgia"/>
                <w:b/>
                <w:bCs/>
                <w:color w:val="760000"/>
                <w:sz w:val="20"/>
                <w:szCs w:val="20"/>
              </w:rPr>
              <w:t>Domain classification</w:t>
            </w:r>
          </w:p>
          <w:p w14:paraId="3679D2E9" w14:textId="77777777" w:rsidR="00474805" w:rsidRPr="000024B5" w:rsidRDefault="0044425E">
            <w:pPr>
              <w:rPr>
                <w:rFonts w:ascii="Georgia" w:hAnsi="Georgia"/>
                <w:sz w:val="18"/>
                <w:szCs w:val="18"/>
              </w:rPr>
            </w:pPr>
            <w:r w:rsidRPr="000024B5">
              <w:rPr>
                <w:rFonts w:ascii="Georgia" w:hAnsi="Georgia"/>
                <w:b/>
                <w:bCs/>
                <w:color w:val="C41414"/>
                <w:sz w:val="18"/>
                <w:szCs w:val="18"/>
              </w:rPr>
              <w:t xml:space="preserve">Complex — culturally and demographically distributed: </w:t>
            </w:r>
            <w:r w:rsidRPr="000024B5">
              <w:rPr>
                <w:rFonts w:ascii="Georgia" w:hAnsi="Georgia"/>
                <w:i/>
                <w:iCs/>
                <w:sz w:val="18"/>
                <w:szCs w:val="18"/>
              </w:rPr>
              <w:t xml:space="preserve">Cooking fires are not a generic behavior problem requiring a generic education solution. The distribution of cooking fire risk in most communities is concentrated in specific occupancy types, demographic groups, and behavioral contexts. Interventions that treat cooking fire prevention as a universal campaign will miss the people who </w:t>
            </w:r>
            <w:proofErr w:type="gramStart"/>
            <w:r w:rsidRPr="000024B5">
              <w:rPr>
                <w:rFonts w:ascii="Georgia" w:hAnsi="Georgia"/>
                <w:i/>
                <w:iCs/>
                <w:sz w:val="18"/>
                <w:szCs w:val="18"/>
              </w:rPr>
              <w:t>actually need</w:t>
            </w:r>
            <w:proofErr w:type="gramEnd"/>
            <w:r w:rsidRPr="000024B5">
              <w:rPr>
                <w:rFonts w:ascii="Georgia" w:hAnsi="Georgia"/>
                <w:i/>
                <w:iCs/>
                <w:sz w:val="18"/>
                <w:szCs w:val="18"/>
              </w:rPr>
              <w:t xml:space="preserve"> them.</w:t>
            </w:r>
          </w:p>
        </w:tc>
      </w:tr>
    </w:tbl>
    <w:p w14:paraId="3679D2EB" w14:textId="77777777" w:rsidR="00474805" w:rsidRPr="00B91C81" w:rsidRDefault="00474805">
      <w:pPr>
        <w:spacing w:before="80"/>
        <w:rPr>
          <w:rFonts w:ascii="Georgia" w:hAnsi="Georgia"/>
        </w:rPr>
      </w:pPr>
    </w:p>
    <w:p w14:paraId="3679D2EC" w14:textId="77777777" w:rsidR="00474805" w:rsidRPr="00B91C81" w:rsidRDefault="0044425E">
      <w:pPr>
        <w:pStyle w:val="Heading2"/>
        <w:pBdr>
          <w:left w:val="single" w:sz="16" w:space="8" w:color="C41414"/>
        </w:pBdr>
        <w:rPr>
          <w:rFonts w:ascii="Georgia" w:hAnsi="Georgia"/>
        </w:rPr>
      </w:pPr>
      <w:r w:rsidRPr="00B91C81">
        <w:rPr>
          <w:rFonts w:ascii="Georgia" w:hAnsi="Georgia"/>
        </w:rPr>
        <w:t>Risk statement</w:t>
      </w:r>
    </w:p>
    <w:p w14:paraId="3679D2ED" w14:textId="77777777" w:rsidR="00474805" w:rsidRPr="000024B5" w:rsidRDefault="0044425E">
      <w:pPr>
        <w:spacing w:before="80" w:after="120"/>
        <w:jc w:val="both"/>
        <w:rPr>
          <w:rFonts w:ascii="Georgia" w:hAnsi="Georgia"/>
          <w:sz w:val="20"/>
          <w:szCs w:val="20"/>
        </w:rPr>
      </w:pPr>
      <w:r w:rsidRPr="000024B5">
        <w:rPr>
          <w:rFonts w:ascii="Georgia" w:hAnsi="Georgia"/>
          <w:sz w:val="20"/>
          <w:szCs w:val="20"/>
        </w:rPr>
        <w:t>Cooking-related fires are the leading cause of residential fires and residential fire injuries in the United States. They are also among the most preventable. The behavioral causes are well-documented: unattended cooking, cooking while impaired or fatigued, combustibles left near heat sources, grease accumulation in cooking equipment. None of these are mysterious, and none require technical expertise to address.</w:t>
      </w:r>
    </w:p>
    <w:p w14:paraId="3679D2EE" w14:textId="77777777" w:rsidR="00474805" w:rsidRPr="000024B5" w:rsidRDefault="0044425E">
      <w:pPr>
        <w:spacing w:before="80" w:after="120"/>
        <w:jc w:val="both"/>
        <w:rPr>
          <w:rFonts w:ascii="Georgia" w:hAnsi="Georgia"/>
          <w:sz w:val="20"/>
          <w:szCs w:val="20"/>
        </w:rPr>
      </w:pPr>
      <w:r w:rsidRPr="000024B5">
        <w:rPr>
          <w:rFonts w:ascii="Georgia" w:hAnsi="Georgia"/>
          <w:sz w:val="20"/>
          <w:szCs w:val="20"/>
        </w:rPr>
        <w:t>The challenge is reach. Cooking fire risk is not evenly distributed across a community. It concentrates in specific populations — older adults living alone, residents of multi-family housing with limited English proficiency, households where cooking practices originate from cultural traditions that include open flame, high-heat, or extended unattended cooking methods. Generic public education campaigns reach the people who are already engaged with the fire department's communication channels. The people generating the highest cooking fire risk are typically not in those channels.</w:t>
      </w:r>
    </w:p>
    <w:p w14:paraId="3679D2EF" w14:textId="77777777" w:rsidR="00474805" w:rsidRPr="000024B5" w:rsidRDefault="0044425E">
      <w:pPr>
        <w:spacing w:before="80" w:after="120"/>
        <w:jc w:val="both"/>
        <w:rPr>
          <w:rFonts w:ascii="Georgia" w:hAnsi="Georgia"/>
          <w:sz w:val="20"/>
          <w:szCs w:val="20"/>
        </w:rPr>
      </w:pPr>
      <w:r w:rsidRPr="000024B5">
        <w:rPr>
          <w:rFonts w:ascii="Georgia" w:hAnsi="Georgia"/>
          <w:sz w:val="20"/>
          <w:szCs w:val="20"/>
        </w:rPr>
        <w:t>The secondary concentration is in specific occupancy types: older multi-family residential buildings, senior living facilities, single-room-occupancy hotels, and similar occupancies where cooking equipment is present in individual units without the fire detection and suppression coverage of commercial cooking environments. Grease accumulation in ductwork and exhaust systems in these occupancies is a recurring ignition source that inspection and engineering interventions can directly address.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74805" w:rsidRPr="00B91C81" w14:paraId="3679D2F1" w14:textId="77777777">
        <w:tc>
          <w:tcPr>
            <w:tcW w:w="9360" w:type="dxa"/>
            <w:tcBorders>
              <w:top w:val="single" w:sz="4" w:space="0" w:color="AAAAAA"/>
              <w:left w:val="single" w:sz="20" w:space="0" w:color="C41414"/>
              <w:bottom w:val="single" w:sz="4" w:space="0" w:color="AAAAAA"/>
              <w:right w:val="none" w:sz="0" w:space="0" w:color="FFFFFF"/>
            </w:tcBorders>
            <w:shd w:val="clear" w:color="auto" w:fill="FFF8F0"/>
            <w:tcMar>
              <w:top w:w="120" w:type="dxa"/>
              <w:left w:w="200" w:type="dxa"/>
              <w:bottom w:w="120" w:type="dxa"/>
              <w:right w:w="160" w:type="dxa"/>
            </w:tcMar>
          </w:tcPr>
          <w:p w14:paraId="3679D2F0" w14:textId="77777777" w:rsidR="00474805" w:rsidRPr="00B91C81" w:rsidRDefault="0044425E">
            <w:pPr>
              <w:rPr>
                <w:rFonts w:ascii="Georgia" w:hAnsi="Georgia"/>
              </w:rPr>
            </w:pPr>
            <w:r w:rsidRPr="00B91C81">
              <w:rPr>
                <w:rFonts w:ascii="Cambria Math" w:hAnsi="Cambria Math" w:cs="Cambria Math"/>
                <w:b/>
                <w:bCs/>
                <w:color w:val="C41414"/>
                <w:sz w:val="19"/>
                <w:szCs w:val="19"/>
              </w:rPr>
              <w:t>▶</w:t>
            </w:r>
            <w:r w:rsidRPr="00B91C81">
              <w:rPr>
                <w:rFonts w:ascii="Georgia" w:hAnsi="Georgia"/>
                <w:b/>
                <w:bCs/>
                <w:color w:val="C41414"/>
                <w:sz w:val="19"/>
                <w:szCs w:val="19"/>
              </w:rPr>
              <w:t xml:space="preserve"> </w:t>
            </w:r>
            <w:r w:rsidRPr="000024B5">
              <w:rPr>
                <w:rFonts w:ascii="Georgia" w:hAnsi="Georgia"/>
                <w:b/>
                <w:bCs/>
                <w:color w:val="C41414"/>
                <w:sz w:val="18"/>
                <w:szCs w:val="18"/>
              </w:rPr>
              <w:t xml:space="preserve">Adapter note: </w:t>
            </w:r>
            <w:r w:rsidRPr="000024B5">
              <w:rPr>
                <w:rFonts w:ascii="Georgia" w:hAnsi="Georgia"/>
                <w:i/>
                <w:iCs/>
                <w:color w:val="555555"/>
                <w:sz w:val="18"/>
                <w:szCs w:val="18"/>
              </w:rPr>
              <w:t>[Insert your community's cooking fire incident rate, injury rate, and property loss data from NFIRS or NERIS. Identify the top contributing occupancy types and the demographic characteristics of occupants involved in cooking fire incidents. Cross-reference with your community demographics to identify which populations are underrepresented in your current outreach channels.]</w:t>
            </w:r>
          </w:p>
        </w:tc>
      </w:tr>
    </w:tbl>
    <w:p w14:paraId="3679D2F2" w14:textId="77777777" w:rsidR="00474805" w:rsidRPr="00B91C81" w:rsidRDefault="00474805">
      <w:pPr>
        <w:spacing w:before="80"/>
        <w:rPr>
          <w:rFonts w:ascii="Georgia" w:hAnsi="Georgia"/>
        </w:rPr>
      </w:pPr>
    </w:p>
    <w:p w14:paraId="3679D2F3" w14:textId="77777777" w:rsidR="00474805" w:rsidRPr="00B91C81" w:rsidRDefault="0044425E">
      <w:pPr>
        <w:pStyle w:val="Heading2"/>
        <w:pBdr>
          <w:left w:val="single" w:sz="16" w:space="8" w:color="C41414"/>
        </w:pBdr>
        <w:rPr>
          <w:rFonts w:ascii="Georgia" w:hAnsi="Georgia"/>
        </w:rPr>
      </w:pPr>
      <w:r w:rsidRPr="00B91C81">
        <w:rPr>
          <w:rFonts w:ascii="Georgia" w:hAnsi="Georgia"/>
        </w:rPr>
        <w:t>Goal</w:t>
      </w:r>
    </w:p>
    <w:p w14:paraId="3679D2F5" w14:textId="350ABBCD" w:rsidR="00474805" w:rsidRPr="000024B5" w:rsidRDefault="0044425E" w:rsidP="00B91C81">
      <w:pPr>
        <w:spacing w:before="80" w:after="120"/>
        <w:jc w:val="both"/>
        <w:rPr>
          <w:rFonts w:ascii="Georgia" w:hAnsi="Georgia"/>
          <w:sz w:val="20"/>
          <w:szCs w:val="20"/>
        </w:rPr>
      </w:pPr>
      <w:r w:rsidRPr="000024B5">
        <w:rPr>
          <w:rFonts w:ascii="Georgia" w:hAnsi="Georgia"/>
          <w:sz w:val="20"/>
          <w:szCs w:val="20"/>
        </w:rPr>
        <w:t>Reduce cooking-related fire incidents, injuries, and property losses through targeted outreach to high-risk populations, engineering interventions in high-risk occupancies, and the integration of cooking fire prevention into every residential contact the department makes with vulnerable populations.</w:t>
      </w:r>
    </w:p>
    <w:p w14:paraId="3679D2F6" w14:textId="77777777" w:rsidR="00474805" w:rsidRPr="00B91C81" w:rsidRDefault="0044425E">
      <w:pPr>
        <w:pStyle w:val="Heading2"/>
        <w:pBdr>
          <w:left w:val="single" w:sz="16" w:space="8" w:color="C41414"/>
        </w:pBdr>
        <w:rPr>
          <w:rFonts w:ascii="Georgia" w:hAnsi="Georgia"/>
        </w:rPr>
      </w:pPr>
      <w:r w:rsidRPr="00B91C81">
        <w:rPr>
          <w:rFonts w:ascii="Georgia" w:hAnsi="Georgia"/>
        </w:rPr>
        <w:t>Objectives</w:t>
      </w:r>
    </w:p>
    <w:p w14:paraId="3679D2F7" w14:textId="77777777" w:rsidR="00474805" w:rsidRPr="000024B5" w:rsidRDefault="0044425E">
      <w:pPr>
        <w:pStyle w:val="ListParagraph"/>
        <w:numPr>
          <w:ilvl w:val="0"/>
          <w:numId w:val="2"/>
        </w:numPr>
        <w:spacing w:before="60" w:after="60"/>
        <w:rPr>
          <w:rFonts w:ascii="Georgia" w:hAnsi="Georgia"/>
          <w:sz w:val="20"/>
          <w:szCs w:val="20"/>
        </w:rPr>
      </w:pPr>
      <w:r w:rsidRPr="000024B5">
        <w:rPr>
          <w:rFonts w:ascii="Georgia" w:hAnsi="Georgia"/>
          <w:sz w:val="20"/>
          <w:szCs w:val="20"/>
        </w:rPr>
        <w:t>Identify and map the high-risk occupancy types and demographic concentrations contributing most to cooking fire incident rates in the community.</w:t>
      </w:r>
    </w:p>
    <w:p w14:paraId="3679D2F8" w14:textId="77777777" w:rsidR="00474805" w:rsidRPr="000024B5" w:rsidRDefault="0044425E">
      <w:pPr>
        <w:pStyle w:val="ListParagraph"/>
        <w:numPr>
          <w:ilvl w:val="0"/>
          <w:numId w:val="2"/>
        </w:numPr>
        <w:spacing w:before="60" w:after="60"/>
        <w:rPr>
          <w:rFonts w:ascii="Georgia" w:hAnsi="Georgia"/>
          <w:sz w:val="20"/>
          <w:szCs w:val="20"/>
        </w:rPr>
      </w:pPr>
      <w:r w:rsidRPr="000024B5">
        <w:rPr>
          <w:rFonts w:ascii="Georgia" w:hAnsi="Georgia"/>
          <w:sz w:val="20"/>
          <w:szCs w:val="20"/>
        </w:rPr>
        <w:t>Develop culturally specific education materials and outreach strategies for the primary at-risk populations identified in the community risk assessment.</w:t>
      </w:r>
    </w:p>
    <w:p w14:paraId="3679D2F9" w14:textId="77777777" w:rsidR="00474805" w:rsidRPr="000024B5" w:rsidRDefault="0044425E">
      <w:pPr>
        <w:pStyle w:val="ListParagraph"/>
        <w:numPr>
          <w:ilvl w:val="0"/>
          <w:numId w:val="2"/>
        </w:numPr>
        <w:spacing w:before="60" w:after="60"/>
        <w:rPr>
          <w:rFonts w:ascii="Georgia" w:hAnsi="Georgia"/>
          <w:sz w:val="20"/>
          <w:szCs w:val="20"/>
        </w:rPr>
      </w:pPr>
      <w:r w:rsidRPr="000024B5">
        <w:rPr>
          <w:rFonts w:ascii="Georgia" w:hAnsi="Georgia"/>
          <w:sz w:val="20"/>
          <w:szCs w:val="20"/>
        </w:rPr>
        <w:t>Deploy engineering interventions — automatic stove shut-off technology, upgraded detection, grease trap maintenance — in the highest-risk occupancies.</w:t>
      </w:r>
    </w:p>
    <w:p w14:paraId="3679D2FB" w14:textId="294C2192" w:rsidR="00474805" w:rsidRPr="000024B5" w:rsidRDefault="0044425E" w:rsidP="00B91C81">
      <w:pPr>
        <w:pStyle w:val="ListParagraph"/>
        <w:numPr>
          <w:ilvl w:val="0"/>
          <w:numId w:val="2"/>
        </w:numPr>
        <w:spacing w:before="60" w:after="60"/>
        <w:rPr>
          <w:rFonts w:ascii="Georgia" w:hAnsi="Georgia"/>
          <w:sz w:val="20"/>
          <w:szCs w:val="20"/>
        </w:rPr>
      </w:pPr>
      <w:r w:rsidRPr="000024B5">
        <w:rPr>
          <w:rFonts w:ascii="Georgia" w:hAnsi="Georgia"/>
          <w:sz w:val="20"/>
          <w:szCs w:val="20"/>
        </w:rPr>
        <w:t>Integrate cooking fire prevention into every home visit, medical response, and community engagement touchpoint that reaches high-risk populations.</w:t>
      </w:r>
    </w:p>
    <w:p w14:paraId="3679D2FC" w14:textId="77777777" w:rsidR="00474805" w:rsidRPr="00B91C81" w:rsidRDefault="0044425E">
      <w:pPr>
        <w:pStyle w:val="Heading2"/>
        <w:pBdr>
          <w:left w:val="single" w:sz="16" w:space="8" w:color="C41414"/>
        </w:pBdr>
        <w:rPr>
          <w:rFonts w:ascii="Georgia" w:hAnsi="Georgia"/>
        </w:rPr>
      </w:pPr>
      <w:r w:rsidRPr="00B91C81">
        <w:rPr>
          <w:rFonts w:ascii="Georgia" w:hAnsi="Georgia"/>
        </w:rPr>
        <w:t>Strategies by the 5 E's</w:t>
      </w:r>
    </w:p>
    <w:p w14:paraId="3679D2FD" w14:textId="77777777" w:rsidR="00474805" w:rsidRPr="00B91C81" w:rsidRDefault="0044425E">
      <w:pPr>
        <w:pStyle w:val="Heading3"/>
        <w:rPr>
          <w:rFonts w:ascii="Georgia" w:hAnsi="Georgia"/>
        </w:rPr>
      </w:pPr>
      <w:r w:rsidRPr="00B91C81">
        <w:rPr>
          <w:rFonts w:ascii="Georgia" w:hAnsi="Georgia"/>
        </w:rPr>
        <w:t>Education</w:t>
      </w:r>
    </w:p>
    <w:p w14:paraId="3679D2FE" w14:textId="77777777" w:rsidR="00474805" w:rsidRPr="000024B5" w:rsidRDefault="0044425E">
      <w:pPr>
        <w:spacing w:before="80" w:after="120"/>
        <w:jc w:val="both"/>
        <w:rPr>
          <w:rFonts w:ascii="Georgia" w:hAnsi="Georgia"/>
          <w:sz w:val="20"/>
          <w:szCs w:val="20"/>
        </w:rPr>
      </w:pPr>
      <w:r w:rsidRPr="000024B5">
        <w:rPr>
          <w:rFonts w:ascii="Georgia" w:hAnsi="Georgia"/>
          <w:sz w:val="20"/>
          <w:szCs w:val="20"/>
        </w:rPr>
        <w:lastRenderedPageBreak/>
        <w:t xml:space="preserve">The most effective cooking fire education reaches people in the context where cooking actually </w:t>
      </w:r>
      <w:proofErr w:type="gramStart"/>
      <w:r w:rsidRPr="000024B5">
        <w:rPr>
          <w:rFonts w:ascii="Georgia" w:hAnsi="Georgia"/>
          <w:sz w:val="20"/>
          <w:szCs w:val="20"/>
        </w:rPr>
        <w:t>happens:</w:t>
      </w:r>
      <w:proofErr w:type="gramEnd"/>
      <w:r w:rsidRPr="000024B5">
        <w:rPr>
          <w:rFonts w:ascii="Georgia" w:hAnsi="Georgia"/>
          <w:sz w:val="20"/>
          <w:szCs w:val="20"/>
        </w:rPr>
        <w:t xml:space="preserve"> at home, with specific information relevant to their cooking practices, delivered by someone they trust. Generic fire safety messaging delivered at a department open house will not reach this population.</w:t>
      </w:r>
    </w:p>
    <w:p w14:paraId="3679D2FF" w14:textId="77777777" w:rsidR="00474805" w:rsidRPr="000024B5" w:rsidRDefault="0044425E">
      <w:pPr>
        <w:pStyle w:val="ListParagraph"/>
        <w:numPr>
          <w:ilvl w:val="0"/>
          <w:numId w:val="2"/>
        </w:numPr>
        <w:spacing w:before="60" w:after="60"/>
        <w:rPr>
          <w:rFonts w:ascii="Georgia" w:hAnsi="Georgia"/>
          <w:sz w:val="20"/>
          <w:szCs w:val="20"/>
        </w:rPr>
      </w:pPr>
      <w:r w:rsidRPr="000024B5">
        <w:rPr>
          <w:rFonts w:ascii="Georgia" w:hAnsi="Georgia"/>
          <w:sz w:val="20"/>
          <w:szCs w:val="20"/>
        </w:rPr>
        <w:t xml:space="preserve">Partner with community health workers, visiting nurses, social workers, home health aides, and trusted community organizations to deliver cooking fire prevention messaging as part of existing home visit programs. These partners already have </w:t>
      </w:r>
      <w:proofErr w:type="gramStart"/>
      <w:r w:rsidRPr="000024B5">
        <w:rPr>
          <w:rFonts w:ascii="Georgia" w:hAnsi="Georgia"/>
          <w:sz w:val="20"/>
          <w:szCs w:val="20"/>
        </w:rPr>
        <w:t>the trust</w:t>
      </w:r>
      <w:proofErr w:type="gramEnd"/>
      <w:r w:rsidRPr="000024B5">
        <w:rPr>
          <w:rFonts w:ascii="Georgia" w:hAnsi="Georgia"/>
          <w:sz w:val="20"/>
          <w:szCs w:val="20"/>
        </w:rPr>
        <w:t xml:space="preserve"> and </w:t>
      </w:r>
      <w:proofErr w:type="gramStart"/>
      <w:r w:rsidRPr="000024B5">
        <w:rPr>
          <w:rFonts w:ascii="Georgia" w:hAnsi="Georgia"/>
          <w:sz w:val="20"/>
          <w:szCs w:val="20"/>
        </w:rPr>
        <w:t>the access</w:t>
      </w:r>
      <w:proofErr w:type="gramEnd"/>
      <w:r w:rsidRPr="000024B5">
        <w:rPr>
          <w:rFonts w:ascii="Georgia" w:hAnsi="Georgia"/>
          <w:sz w:val="20"/>
          <w:szCs w:val="20"/>
        </w:rPr>
        <w:t>.</w:t>
      </w:r>
    </w:p>
    <w:p w14:paraId="3679D300" w14:textId="77777777" w:rsidR="00474805" w:rsidRPr="000024B5" w:rsidRDefault="0044425E">
      <w:pPr>
        <w:pStyle w:val="ListParagraph"/>
        <w:numPr>
          <w:ilvl w:val="0"/>
          <w:numId w:val="2"/>
        </w:numPr>
        <w:spacing w:before="60" w:after="60"/>
        <w:rPr>
          <w:rFonts w:ascii="Georgia" w:hAnsi="Georgia"/>
          <w:sz w:val="20"/>
          <w:szCs w:val="20"/>
        </w:rPr>
      </w:pPr>
      <w:r w:rsidRPr="000024B5">
        <w:rPr>
          <w:rFonts w:ascii="Georgia" w:hAnsi="Georgia"/>
          <w:sz w:val="20"/>
          <w:szCs w:val="20"/>
        </w:rPr>
        <w:t>Develop cooking fire prevention materials that reflect the actual cooking practices of the at-risk populations in your community, not idealized American household cooking. If a significant portion of your cooking fire incidents involve wok cooking, pressure cooking, or outdoor grilling migrated indoors, the education materials need to address those specific practices.</w:t>
      </w:r>
    </w:p>
    <w:p w14:paraId="3679D301" w14:textId="77777777" w:rsidR="00474805" w:rsidRPr="000024B5" w:rsidRDefault="0044425E">
      <w:pPr>
        <w:pStyle w:val="ListParagraph"/>
        <w:numPr>
          <w:ilvl w:val="0"/>
          <w:numId w:val="2"/>
        </w:numPr>
        <w:spacing w:before="60" w:after="60"/>
        <w:rPr>
          <w:rFonts w:ascii="Georgia" w:hAnsi="Georgia"/>
          <w:sz w:val="20"/>
          <w:szCs w:val="20"/>
        </w:rPr>
      </w:pPr>
      <w:r w:rsidRPr="000024B5">
        <w:rPr>
          <w:rFonts w:ascii="Georgia" w:hAnsi="Georgia"/>
          <w:sz w:val="20"/>
          <w:szCs w:val="20"/>
        </w:rPr>
        <w:t>Integrate cooking fire messages into EMS responses at residential addresses with cooking fire history. An EMT completing a non-fire response at a high-risk address can deliver a brief, relevant safety message in the time it takes to document the call.</w:t>
      </w:r>
    </w:p>
    <w:p w14:paraId="3679D302" w14:textId="77777777" w:rsidR="00474805" w:rsidRPr="00B91C81" w:rsidRDefault="0044425E">
      <w:pPr>
        <w:pStyle w:val="Heading3"/>
        <w:rPr>
          <w:rFonts w:ascii="Georgia" w:hAnsi="Georgia"/>
        </w:rPr>
      </w:pPr>
      <w:r w:rsidRPr="00B91C81">
        <w:rPr>
          <w:rFonts w:ascii="Georgia" w:hAnsi="Georgia"/>
        </w:rPr>
        <w:t>Engineering</w:t>
      </w:r>
    </w:p>
    <w:p w14:paraId="3679D303" w14:textId="77777777" w:rsidR="00474805" w:rsidRPr="000024B5" w:rsidRDefault="0044425E">
      <w:pPr>
        <w:spacing w:before="80" w:after="120"/>
        <w:jc w:val="both"/>
        <w:rPr>
          <w:rFonts w:ascii="Georgia" w:hAnsi="Georgia"/>
          <w:sz w:val="20"/>
          <w:szCs w:val="20"/>
        </w:rPr>
      </w:pPr>
      <w:r w:rsidRPr="000024B5">
        <w:rPr>
          <w:rFonts w:ascii="Georgia" w:hAnsi="Georgia"/>
          <w:sz w:val="20"/>
          <w:szCs w:val="20"/>
        </w:rPr>
        <w:t>Automatic stove shut-off technology is one of the most promising engineering interventions for cooking fire reduction in high-risk occupancies. When properly installed and maintained, automatic shut-off devices eliminate the unattended cooking failure mode entirely for electric stovetop cooking — the most common source of cooking fire ignition.</w:t>
      </w:r>
    </w:p>
    <w:p w14:paraId="3679D304" w14:textId="77777777" w:rsidR="00474805" w:rsidRPr="000024B5" w:rsidRDefault="0044425E">
      <w:pPr>
        <w:pStyle w:val="ListParagraph"/>
        <w:numPr>
          <w:ilvl w:val="0"/>
          <w:numId w:val="2"/>
        </w:numPr>
        <w:spacing w:before="60" w:after="60"/>
        <w:rPr>
          <w:rFonts w:ascii="Georgia" w:hAnsi="Georgia"/>
          <w:sz w:val="20"/>
          <w:szCs w:val="20"/>
        </w:rPr>
      </w:pPr>
      <w:r w:rsidRPr="000024B5">
        <w:rPr>
          <w:rFonts w:ascii="Georgia" w:hAnsi="Georgia"/>
          <w:sz w:val="20"/>
          <w:szCs w:val="20"/>
        </w:rPr>
        <w:t>Identify the highest-risk multi-family residential occupancies and senior living facilities and pilot automatic shut-off technology installation in partnership with property owners and healthcare partners.</w:t>
      </w:r>
    </w:p>
    <w:p w14:paraId="3679D305" w14:textId="77777777" w:rsidR="00474805" w:rsidRPr="000024B5" w:rsidRDefault="0044425E">
      <w:pPr>
        <w:pStyle w:val="ListParagraph"/>
        <w:numPr>
          <w:ilvl w:val="0"/>
          <w:numId w:val="2"/>
        </w:numPr>
        <w:spacing w:before="60" w:after="60"/>
        <w:rPr>
          <w:rFonts w:ascii="Georgia" w:hAnsi="Georgia"/>
          <w:sz w:val="20"/>
          <w:szCs w:val="20"/>
        </w:rPr>
      </w:pPr>
      <w:r w:rsidRPr="000024B5">
        <w:rPr>
          <w:rFonts w:ascii="Georgia" w:hAnsi="Georgia"/>
          <w:sz w:val="20"/>
          <w:szCs w:val="20"/>
        </w:rPr>
        <w:t>Develop a grease trap and exhaust duct inspection and cleaning protocol for multi-family occupancies with commercial or semi-commercial cooking equipment, integrated into the fire inspection cycle.</w:t>
      </w:r>
    </w:p>
    <w:p w14:paraId="3679D306" w14:textId="77777777" w:rsidR="00474805" w:rsidRPr="000024B5" w:rsidRDefault="0044425E">
      <w:pPr>
        <w:pStyle w:val="ListParagraph"/>
        <w:numPr>
          <w:ilvl w:val="0"/>
          <w:numId w:val="2"/>
        </w:numPr>
        <w:spacing w:before="60" w:after="60"/>
        <w:rPr>
          <w:rFonts w:ascii="Georgia" w:hAnsi="Georgia"/>
          <w:sz w:val="20"/>
          <w:szCs w:val="20"/>
        </w:rPr>
      </w:pPr>
      <w:r w:rsidRPr="000024B5">
        <w:rPr>
          <w:rFonts w:ascii="Georgia" w:hAnsi="Georgia"/>
          <w:sz w:val="20"/>
          <w:szCs w:val="20"/>
        </w:rPr>
        <w:t>Evaluate suppression system upgrades for cooking areas in high-risk multi-family occupancies that do not currently meet commercial kitchen suppression standards.</w:t>
      </w:r>
    </w:p>
    <w:p w14:paraId="3679D307" w14:textId="77777777" w:rsidR="00474805" w:rsidRPr="00B91C81" w:rsidRDefault="0044425E">
      <w:pPr>
        <w:pStyle w:val="Heading3"/>
        <w:rPr>
          <w:rFonts w:ascii="Georgia" w:hAnsi="Georgia"/>
        </w:rPr>
      </w:pPr>
      <w:r w:rsidRPr="00B91C81">
        <w:rPr>
          <w:rFonts w:ascii="Georgia" w:hAnsi="Georgia"/>
        </w:rPr>
        <w:t>Enforcement</w:t>
      </w:r>
    </w:p>
    <w:p w14:paraId="3679D308" w14:textId="77777777" w:rsidR="00474805" w:rsidRPr="000024B5" w:rsidRDefault="0044425E">
      <w:pPr>
        <w:pStyle w:val="ListParagraph"/>
        <w:numPr>
          <w:ilvl w:val="0"/>
          <w:numId w:val="2"/>
        </w:numPr>
        <w:spacing w:before="60" w:after="60"/>
        <w:rPr>
          <w:rFonts w:ascii="Georgia" w:hAnsi="Georgia"/>
          <w:sz w:val="20"/>
          <w:szCs w:val="20"/>
        </w:rPr>
      </w:pPr>
      <w:r w:rsidRPr="000024B5">
        <w:rPr>
          <w:rFonts w:ascii="Georgia" w:hAnsi="Georgia"/>
          <w:sz w:val="20"/>
          <w:szCs w:val="20"/>
        </w:rPr>
        <w:t>Incorporate cooking equipment condition and grease accumulation status into the fire inspection checklist for multi-family residential, senior living, and SRO occupancies.</w:t>
      </w:r>
    </w:p>
    <w:p w14:paraId="3679D309" w14:textId="77777777" w:rsidR="00474805" w:rsidRPr="000024B5" w:rsidRDefault="0044425E">
      <w:pPr>
        <w:pStyle w:val="ListParagraph"/>
        <w:numPr>
          <w:ilvl w:val="0"/>
          <w:numId w:val="2"/>
        </w:numPr>
        <w:spacing w:before="60" w:after="60"/>
        <w:rPr>
          <w:rFonts w:ascii="Georgia" w:hAnsi="Georgia"/>
          <w:sz w:val="20"/>
          <w:szCs w:val="20"/>
        </w:rPr>
      </w:pPr>
      <w:r w:rsidRPr="000024B5">
        <w:rPr>
          <w:rFonts w:ascii="Georgia" w:hAnsi="Georgia"/>
          <w:sz w:val="20"/>
          <w:szCs w:val="20"/>
        </w:rPr>
        <w:t>Establish a corrective action timeline for occupancies found with significant grease accumulation, with follow-up inspection to confirm compliance.</w:t>
      </w:r>
    </w:p>
    <w:p w14:paraId="3679D30A" w14:textId="77777777" w:rsidR="00474805" w:rsidRPr="000024B5" w:rsidRDefault="0044425E">
      <w:pPr>
        <w:pStyle w:val="ListParagraph"/>
        <w:numPr>
          <w:ilvl w:val="0"/>
          <w:numId w:val="2"/>
        </w:numPr>
        <w:spacing w:before="60" w:after="60"/>
        <w:rPr>
          <w:rFonts w:ascii="Georgia" w:hAnsi="Georgia"/>
          <w:sz w:val="20"/>
          <w:szCs w:val="20"/>
        </w:rPr>
      </w:pPr>
      <w:r w:rsidRPr="000024B5">
        <w:rPr>
          <w:rFonts w:ascii="Georgia" w:hAnsi="Georgia"/>
          <w:sz w:val="20"/>
          <w:szCs w:val="20"/>
        </w:rPr>
        <w:t>Track cooking fire history by address and incorporate that history into the inspection priority schedule, ensuring that addresses with repeated cooking fire incidents receive proportionately more frequent inspection attention.</w:t>
      </w:r>
    </w:p>
    <w:p w14:paraId="3679D30B" w14:textId="77777777" w:rsidR="00474805" w:rsidRPr="00B91C81" w:rsidRDefault="0044425E">
      <w:pPr>
        <w:pStyle w:val="Heading3"/>
        <w:rPr>
          <w:rFonts w:ascii="Georgia" w:hAnsi="Georgia"/>
        </w:rPr>
      </w:pPr>
      <w:r w:rsidRPr="00B91C81">
        <w:rPr>
          <w:rFonts w:ascii="Georgia" w:hAnsi="Georgia"/>
        </w:rPr>
        <w:t>Emergency response</w:t>
      </w:r>
    </w:p>
    <w:p w14:paraId="3679D30C" w14:textId="77777777" w:rsidR="00474805" w:rsidRPr="000024B5" w:rsidRDefault="0044425E">
      <w:pPr>
        <w:pStyle w:val="ListParagraph"/>
        <w:numPr>
          <w:ilvl w:val="0"/>
          <w:numId w:val="2"/>
        </w:numPr>
        <w:spacing w:before="60" w:after="60"/>
        <w:rPr>
          <w:rFonts w:ascii="Georgia" w:hAnsi="Georgia"/>
          <w:sz w:val="20"/>
          <w:szCs w:val="20"/>
        </w:rPr>
      </w:pPr>
      <w:r w:rsidRPr="000024B5">
        <w:rPr>
          <w:rFonts w:ascii="Georgia" w:hAnsi="Georgia"/>
          <w:sz w:val="20"/>
          <w:szCs w:val="20"/>
        </w:rPr>
        <w:t>Track cooking fire incidents by occupancy type, ignition source, and demographic characteristics of the occupants to continuously refine the targeting of prevention activities.</w:t>
      </w:r>
    </w:p>
    <w:p w14:paraId="3679D30D" w14:textId="77777777" w:rsidR="00474805" w:rsidRPr="000024B5" w:rsidRDefault="0044425E">
      <w:pPr>
        <w:pStyle w:val="ListParagraph"/>
        <w:numPr>
          <w:ilvl w:val="0"/>
          <w:numId w:val="2"/>
        </w:numPr>
        <w:spacing w:before="60" w:after="60"/>
        <w:rPr>
          <w:rFonts w:ascii="Georgia" w:hAnsi="Georgia"/>
          <w:sz w:val="20"/>
          <w:szCs w:val="20"/>
        </w:rPr>
      </w:pPr>
      <w:r w:rsidRPr="000024B5">
        <w:rPr>
          <w:rFonts w:ascii="Georgia" w:hAnsi="Georgia"/>
          <w:sz w:val="20"/>
          <w:szCs w:val="20"/>
        </w:rPr>
        <w:t>Develop a post-cooking-fire follow-up protocol so that occupants involved in cooking fire incidents receive a safety consultation and, where applicable, automatic shut-off technology or upgraded detection within a defined period after the incident.</w:t>
      </w:r>
    </w:p>
    <w:p w14:paraId="3679D30E" w14:textId="77777777" w:rsidR="00474805" w:rsidRPr="00B91C81" w:rsidRDefault="0044425E">
      <w:pPr>
        <w:pStyle w:val="Heading3"/>
        <w:rPr>
          <w:rFonts w:ascii="Georgia" w:hAnsi="Georgia"/>
        </w:rPr>
      </w:pPr>
      <w:r w:rsidRPr="00B91C81">
        <w:rPr>
          <w:rFonts w:ascii="Georgia" w:hAnsi="Georgia"/>
        </w:rPr>
        <w:t>Economic incentives</w:t>
      </w:r>
    </w:p>
    <w:p w14:paraId="3679D30F" w14:textId="77777777" w:rsidR="00474805" w:rsidRPr="000024B5" w:rsidRDefault="0044425E">
      <w:pPr>
        <w:pStyle w:val="ListParagraph"/>
        <w:numPr>
          <w:ilvl w:val="0"/>
          <w:numId w:val="2"/>
        </w:numPr>
        <w:spacing w:before="60" w:after="60"/>
        <w:rPr>
          <w:rFonts w:ascii="Georgia" w:hAnsi="Georgia"/>
          <w:sz w:val="20"/>
          <w:szCs w:val="20"/>
        </w:rPr>
      </w:pPr>
      <w:r w:rsidRPr="000024B5">
        <w:rPr>
          <w:rFonts w:ascii="Georgia" w:hAnsi="Georgia"/>
          <w:sz w:val="20"/>
          <w:szCs w:val="20"/>
        </w:rPr>
        <w:t>Provide automatic shut-off technology at no cost to qualifying residents in high-risk occupancies through grant funding and community partnership.</w:t>
      </w:r>
    </w:p>
    <w:p w14:paraId="3679D310" w14:textId="77777777" w:rsidR="00474805" w:rsidRPr="000024B5" w:rsidRDefault="0044425E">
      <w:pPr>
        <w:pStyle w:val="ListParagraph"/>
        <w:numPr>
          <w:ilvl w:val="0"/>
          <w:numId w:val="2"/>
        </w:numPr>
        <w:spacing w:before="60" w:after="60"/>
        <w:rPr>
          <w:rFonts w:ascii="Georgia" w:hAnsi="Georgia"/>
          <w:sz w:val="20"/>
          <w:szCs w:val="20"/>
        </w:rPr>
      </w:pPr>
      <w:r w:rsidRPr="000024B5">
        <w:rPr>
          <w:rFonts w:ascii="Georgia" w:hAnsi="Georgia"/>
          <w:sz w:val="20"/>
          <w:szCs w:val="20"/>
        </w:rPr>
        <w:t>Engage property owners with demonstrated cooking fire history on the financial case for engineering interventions: the cost of a single cooking fire incident in tenant displacement, property damage, and insurance consequences typically exceeds the cost of automatic shut-off installation many times over.</w:t>
      </w:r>
    </w:p>
    <w:p w14:paraId="3679D312" w14:textId="6327401A" w:rsidR="00474805" w:rsidRPr="000024B5" w:rsidRDefault="0044425E" w:rsidP="00B91C81">
      <w:pPr>
        <w:pStyle w:val="ListParagraph"/>
        <w:numPr>
          <w:ilvl w:val="0"/>
          <w:numId w:val="2"/>
        </w:numPr>
        <w:spacing w:before="60" w:after="60"/>
        <w:rPr>
          <w:rFonts w:ascii="Georgia" w:hAnsi="Georgia"/>
          <w:sz w:val="20"/>
          <w:szCs w:val="20"/>
        </w:rPr>
      </w:pPr>
      <w:r w:rsidRPr="000024B5">
        <w:rPr>
          <w:rFonts w:ascii="Georgia" w:hAnsi="Georgia"/>
          <w:sz w:val="20"/>
          <w:szCs w:val="20"/>
        </w:rPr>
        <w:t>Explore whether local healthcare systems with high readmission rates for burn injuries or smoke inhalation would co-fund cooking fire prevention programs as a cost avoidance investment.</w:t>
      </w:r>
    </w:p>
    <w:p w14:paraId="3679D313" w14:textId="77777777" w:rsidR="00474805" w:rsidRPr="00B91C81" w:rsidRDefault="0044425E">
      <w:pPr>
        <w:pStyle w:val="Heading2"/>
        <w:pBdr>
          <w:left w:val="single" w:sz="16" w:space="8" w:color="C41414"/>
        </w:pBdr>
        <w:rPr>
          <w:rFonts w:ascii="Georgia" w:hAnsi="Georgia"/>
        </w:rPr>
      </w:pPr>
      <w:r w:rsidRPr="00B91C81">
        <w:rPr>
          <w:rFonts w:ascii="Georgia" w:hAnsi="Georgia"/>
        </w:rPr>
        <w:lastRenderedPageBreak/>
        <w:t>Internal participants</w:t>
      </w:r>
    </w:p>
    <w:p w14:paraId="3679D314" w14:textId="77777777" w:rsidR="00474805" w:rsidRPr="000024B5" w:rsidRDefault="0044425E">
      <w:pPr>
        <w:pStyle w:val="ListParagraph"/>
        <w:numPr>
          <w:ilvl w:val="0"/>
          <w:numId w:val="2"/>
        </w:numPr>
        <w:spacing w:before="60" w:after="60"/>
        <w:rPr>
          <w:rFonts w:ascii="Georgia" w:hAnsi="Georgia"/>
          <w:sz w:val="20"/>
          <w:szCs w:val="20"/>
        </w:rPr>
      </w:pPr>
      <w:r w:rsidRPr="000024B5">
        <w:rPr>
          <w:rFonts w:ascii="Georgia" w:hAnsi="Georgia"/>
          <w:sz w:val="20"/>
          <w:szCs w:val="20"/>
        </w:rPr>
        <w:t>Community risk reduction specialist (program coordination, partner outreach)</w:t>
      </w:r>
    </w:p>
    <w:p w14:paraId="3679D315" w14:textId="77777777" w:rsidR="00474805" w:rsidRPr="000024B5" w:rsidRDefault="0044425E">
      <w:pPr>
        <w:pStyle w:val="ListParagraph"/>
        <w:numPr>
          <w:ilvl w:val="0"/>
          <w:numId w:val="2"/>
        </w:numPr>
        <w:spacing w:before="60" w:after="60"/>
        <w:rPr>
          <w:rFonts w:ascii="Georgia" w:hAnsi="Georgia"/>
          <w:sz w:val="20"/>
          <w:szCs w:val="20"/>
        </w:rPr>
      </w:pPr>
      <w:r w:rsidRPr="000024B5">
        <w:rPr>
          <w:rFonts w:ascii="Georgia" w:hAnsi="Georgia"/>
          <w:sz w:val="20"/>
          <w:szCs w:val="20"/>
        </w:rPr>
        <w:t>Fire prevention division (inspection integration, data analysis)</w:t>
      </w:r>
    </w:p>
    <w:p w14:paraId="3679D316" w14:textId="77777777" w:rsidR="00474805" w:rsidRPr="000024B5" w:rsidRDefault="0044425E">
      <w:pPr>
        <w:pStyle w:val="ListParagraph"/>
        <w:numPr>
          <w:ilvl w:val="0"/>
          <w:numId w:val="2"/>
        </w:numPr>
        <w:spacing w:before="60" w:after="60"/>
        <w:rPr>
          <w:rFonts w:ascii="Georgia" w:hAnsi="Georgia"/>
          <w:sz w:val="20"/>
          <w:szCs w:val="20"/>
        </w:rPr>
      </w:pPr>
      <w:r w:rsidRPr="000024B5">
        <w:rPr>
          <w:rFonts w:ascii="Georgia" w:hAnsi="Georgia"/>
          <w:sz w:val="20"/>
          <w:szCs w:val="20"/>
        </w:rPr>
        <w:t>EMS division (post-incident follow-up protocol, point-of-care messaging)</w:t>
      </w:r>
    </w:p>
    <w:p w14:paraId="3679D318" w14:textId="39B6EA7D" w:rsidR="00474805" w:rsidRPr="000024B5" w:rsidRDefault="0044425E" w:rsidP="00B91C81">
      <w:pPr>
        <w:pStyle w:val="ListParagraph"/>
        <w:numPr>
          <w:ilvl w:val="0"/>
          <w:numId w:val="2"/>
        </w:numPr>
        <w:spacing w:before="60" w:after="60"/>
        <w:rPr>
          <w:rFonts w:ascii="Georgia" w:hAnsi="Georgia"/>
          <w:sz w:val="20"/>
          <w:szCs w:val="20"/>
        </w:rPr>
      </w:pPr>
      <w:r w:rsidRPr="000024B5">
        <w:rPr>
          <w:rFonts w:ascii="Georgia" w:hAnsi="Georgia"/>
          <w:sz w:val="20"/>
          <w:szCs w:val="20"/>
        </w:rPr>
        <w:t>Multilingual personnel or interpreter network for non-English communities</w:t>
      </w:r>
    </w:p>
    <w:p w14:paraId="3679D319" w14:textId="77777777" w:rsidR="00474805" w:rsidRPr="00B91C81" w:rsidRDefault="0044425E">
      <w:pPr>
        <w:pStyle w:val="Heading2"/>
        <w:pBdr>
          <w:left w:val="single" w:sz="16" w:space="8" w:color="C41414"/>
        </w:pBdr>
        <w:rPr>
          <w:rFonts w:ascii="Georgia" w:hAnsi="Georgia"/>
        </w:rPr>
      </w:pPr>
      <w:r w:rsidRPr="00B91C81">
        <w:rPr>
          <w:rFonts w:ascii="Georgia" w:hAnsi="Georgia"/>
        </w:rPr>
        <w:t>Strategic partners</w:t>
      </w:r>
    </w:p>
    <w:p w14:paraId="3679D31A" w14:textId="77777777" w:rsidR="00474805" w:rsidRPr="000024B5" w:rsidRDefault="0044425E">
      <w:pPr>
        <w:pStyle w:val="ListParagraph"/>
        <w:numPr>
          <w:ilvl w:val="0"/>
          <w:numId w:val="2"/>
        </w:numPr>
        <w:spacing w:before="60" w:after="60"/>
        <w:rPr>
          <w:rFonts w:ascii="Georgia" w:hAnsi="Georgia"/>
          <w:sz w:val="20"/>
          <w:szCs w:val="20"/>
        </w:rPr>
      </w:pPr>
      <w:r w:rsidRPr="000024B5">
        <w:rPr>
          <w:rFonts w:ascii="Georgia" w:hAnsi="Georgia"/>
          <w:sz w:val="20"/>
          <w:szCs w:val="20"/>
        </w:rPr>
        <w:t>Community health workers and visiting nurse programs (trusted access to high-risk populations)</w:t>
      </w:r>
    </w:p>
    <w:p w14:paraId="3679D31B" w14:textId="77777777" w:rsidR="00474805" w:rsidRPr="000024B5" w:rsidRDefault="0044425E">
      <w:pPr>
        <w:pStyle w:val="ListParagraph"/>
        <w:numPr>
          <w:ilvl w:val="0"/>
          <w:numId w:val="2"/>
        </w:numPr>
        <w:spacing w:before="60" w:after="60"/>
        <w:rPr>
          <w:rFonts w:ascii="Georgia" w:hAnsi="Georgia"/>
          <w:sz w:val="20"/>
          <w:szCs w:val="20"/>
        </w:rPr>
      </w:pPr>
      <w:r w:rsidRPr="000024B5">
        <w:rPr>
          <w:rFonts w:ascii="Georgia" w:hAnsi="Georgia"/>
          <w:sz w:val="20"/>
          <w:szCs w:val="20"/>
        </w:rPr>
        <w:t>Local hospitals and healthcare systems (discharge pathway, co-investment in prevention)</w:t>
      </w:r>
    </w:p>
    <w:p w14:paraId="3679D31C" w14:textId="77777777" w:rsidR="00474805" w:rsidRPr="000024B5" w:rsidRDefault="0044425E">
      <w:pPr>
        <w:pStyle w:val="ListParagraph"/>
        <w:numPr>
          <w:ilvl w:val="0"/>
          <w:numId w:val="2"/>
        </w:numPr>
        <w:spacing w:before="60" w:after="60"/>
        <w:rPr>
          <w:rFonts w:ascii="Georgia" w:hAnsi="Georgia"/>
          <w:sz w:val="20"/>
          <w:szCs w:val="20"/>
        </w:rPr>
      </w:pPr>
      <w:r w:rsidRPr="000024B5">
        <w:rPr>
          <w:rFonts w:ascii="Georgia" w:hAnsi="Georgia"/>
          <w:sz w:val="20"/>
          <w:szCs w:val="20"/>
        </w:rPr>
        <w:t>Social service agencies serving older adults, low-income households, and immigrant communities</w:t>
      </w:r>
    </w:p>
    <w:p w14:paraId="3679D31D" w14:textId="77777777" w:rsidR="00474805" w:rsidRPr="000024B5" w:rsidRDefault="0044425E">
      <w:pPr>
        <w:pStyle w:val="ListParagraph"/>
        <w:numPr>
          <w:ilvl w:val="0"/>
          <w:numId w:val="2"/>
        </w:numPr>
        <w:spacing w:before="60" w:after="60"/>
        <w:rPr>
          <w:rFonts w:ascii="Georgia" w:hAnsi="Georgia"/>
          <w:sz w:val="20"/>
          <w:szCs w:val="20"/>
        </w:rPr>
      </w:pPr>
      <w:r w:rsidRPr="000024B5">
        <w:rPr>
          <w:rFonts w:ascii="Georgia" w:hAnsi="Georgia"/>
          <w:sz w:val="20"/>
          <w:szCs w:val="20"/>
        </w:rPr>
        <w:t>Multi-family residential property managers and senior living operators</w:t>
      </w:r>
    </w:p>
    <w:p w14:paraId="3679D31E" w14:textId="77777777" w:rsidR="00474805" w:rsidRPr="000024B5" w:rsidRDefault="0044425E">
      <w:pPr>
        <w:pStyle w:val="ListParagraph"/>
        <w:numPr>
          <w:ilvl w:val="0"/>
          <w:numId w:val="2"/>
        </w:numPr>
        <w:spacing w:before="60" w:after="60"/>
        <w:rPr>
          <w:rFonts w:ascii="Georgia" w:hAnsi="Georgia"/>
          <w:sz w:val="20"/>
          <w:szCs w:val="20"/>
        </w:rPr>
      </w:pPr>
      <w:r w:rsidRPr="000024B5">
        <w:rPr>
          <w:rFonts w:ascii="Georgia" w:hAnsi="Georgia"/>
          <w:sz w:val="20"/>
          <w:szCs w:val="20"/>
        </w:rPr>
        <w:t>Cultural and community organizations with relationships in high-risk demographic groups</w:t>
      </w:r>
    </w:p>
    <w:p w14:paraId="3679D320" w14:textId="347879A9" w:rsidR="00474805" w:rsidRPr="000024B5" w:rsidRDefault="0044425E" w:rsidP="00B91C81">
      <w:pPr>
        <w:pStyle w:val="ListParagraph"/>
        <w:numPr>
          <w:ilvl w:val="0"/>
          <w:numId w:val="2"/>
        </w:numPr>
        <w:spacing w:before="60" w:after="60"/>
        <w:rPr>
          <w:rFonts w:ascii="Georgia" w:hAnsi="Georgia"/>
          <w:sz w:val="20"/>
          <w:szCs w:val="20"/>
        </w:rPr>
      </w:pPr>
      <w:r w:rsidRPr="000024B5">
        <w:rPr>
          <w:rFonts w:ascii="Georgia" w:hAnsi="Georgia"/>
          <w:sz w:val="20"/>
          <w:szCs w:val="20"/>
        </w:rPr>
        <w:t>Automatic stove shut-off technology suppliers and installers</w:t>
      </w:r>
    </w:p>
    <w:p w14:paraId="3679D321" w14:textId="77777777" w:rsidR="00474805" w:rsidRPr="00B91C81" w:rsidRDefault="0044425E">
      <w:pPr>
        <w:pStyle w:val="Heading2"/>
        <w:pBdr>
          <w:left w:val="single" w:sz="16" w:space="8" w:color="C41414"/>
        </w:pBdr>
        <w:rPr>
          <w:rFonts w:ascii="Georgia" w:hAnsi="Georgia"/>
        </w:rPr>
      </w:pPr>
      <w:r w:rsidRPr="00B91C81">
        <w:rPr>
          <w:rFonts w:ascii="Georgia" w:hAnsi="Georgia"/>
        </w:rPr>
        <w:t>Resources required</w:t>
      </w:r>
    </w:p>
    <w:p w14:paraId="3679D322" w14:textId="77777777" w:rsidR="00474805" w:rsidRPr="000024B5" w:rsidRDefault="0044425E">
      <w:pPr>
        <w:pStyle w:val="ListParagraph"/>
        <w:numPr>
          <w:ilvl w:val="0"/>
          <w:numId w:val="2"/>
        </w:numPr>
        <w:spacing w:before="60" w:after="60"/>
        <w:rPr>
          <w:rFonts w:ascii="Georgia" w:hAnsi="Georgia"/>
          <w:sz w:val="20"/>
          <w:szCs w:val="20"/>
        </w:rPr>
      </w:pPr>
      <w:r w:rsidRPr="000024B5">
        <w:rPr>
          <w:rFonts w:ascii="Georgia" w:hAnsi="Georgia"/>
          <w:sz w:val="20"/>
          <w:szCs w:val="20"/>
        </w:rPr>
        <w:t>Multilingual cooking fire education materials specific to the at-risk populations in the community</w:t>
      </w:r>
    </w:p>
    <w:p w14:paraId="3679D323" w14:textId="77777777" w:rsidR="00474805" w:rsidRPr="000024B5" w:rsidRDefault="0044425E">
      <w:pPr>
        <w:pStyle w:val="ListParagraph"/>
        <w:numPr>
          <w:ilvl w:val="0"/>
          <w:numId w:val="2"/>
        </w:numPr>
        <w:spacing w:before="60" w:after="60"/>
        <w:rPr>
          <w:rFonts w:ascii="Georgia" w:hAnsi="Georgia"/>
          <w:sz w:val="20"/>
          <w:szCs w:val="20"/>
        </w:rPr>
      </w:pPr>
      <w:r w:rsidRPr="000024B5">
        <w:rPr>
          <w:rFonts w:ascii="Georgia" w:hAnsi="Georgia"/>
          <w:sz w:val="20"/>
          <w:szCs w:val="20"/>
        </w:rPr>
        <w:t>Automatic shut-off technology supply and installation funding (grants, healthcare partnerships, departmental budget)</w:t>
      </w:r>
    </w:p>
    <w:p w14:paraId="3679D324" w14:textId="77777777" w:rsidR="00474805" w:rsidRPr="000024B5" w:rsidRDefault="0044425E">
      <w:pPr>
        <w:pStyle w:val="ListParagraph"/>
        <w:numPr>
          <w:ilvl w:val="0"/>
          <w:numId w:val="2"/>
        </w:numPr>
        <w:spacing w:before="60" w:after="60"/>
        <w:rPr>
          <w:rFonts w:ascii="Georgia" w:hAnsi="Georgia"/>
          <w:sz w:val="20"/>
          <w:szCs w:val="20"/>
        </w:rPr>
      </w:pPr>
      <w:r w:rsidRPr="000024B5">
        <w:rPr>
          <w:rFonts w:ascii="Georgia" w:hAnsi="Georgia"/>
          <w:sz w:val="20"/>
          <w:szCs w:val="20"/>
        </w:rPr>
        <w:t>Post-incident follow-up protocol and staff capacity</w:t>
      </w:r>
    </w:p>
    <w:p w14:paraId="3679D326" w14:textId="68AF0E6C" w:rsidR="00474805" w:rsidRPr="000024B5" w:rsidRDefault="0044425E" w:rsidP="00B91C81">
      <w:pPr>
        <w:pStyle w:val="ListParagraph"/>
        <w:numPr>
          <w:ilvl w:val="0"/>
          <w:numId w:val="2"/>
        </w:numPr>
        <w:spacing w:before="60" w:after="60"/>
        <w:rPr>
          <w:rFonts w:ascii="Georgia" w:hAnsi="Georgia"/>
          <w:sz w:val="20"/>
          <w:szCs w:val="20"/>
        </w:rPr>
      </w:pPr>
      <w:r w:rsidRPr="000024B5">
        <w:rPr>
          <w:rFonts w:ascii="Georgia" w:hAnsi="Georgia"/>
          <w:sz w:val="20"/>
          <w:szCs w:val="20"/>
        </w:rPr>
        <w:t>Training for community partner organizations on referral pathway to department cooking fire prevention resources</w:t>
      </w:r>
    </w:p>
    <w:p w14:paraId="3679D327" w14:textId="77777777" w:rsidR="00474805" w:rsidRPr="00B91C81" w:rsidRDefault="0044425E">
      <w:pPr>
        <w:pStyle w:val="Heading2"/>
        <w:pBdr>
          <w:left w:val="single" w:sz="16" w:space="8" w:color="C41414"/>
        </w:pBdr>
        <w:rPr>
          <w:rFonts w:ascii="Georgia" w:hAnsi="Georgia"/>
        </w:rPr>
      </w:pPr>
      <w:r w:rsidRPr="00B91C81">
        <w:rPr>
          <w:rFonts w:ascii="Georgia" w:hAnsi="Georgia"/>
        </w:rPr>
        <w:t>Communication and marketing</w:t>
      </w:r>
    </w:p>
    <w:p w14:paraId="3679D328" w14:textId="77777777" w:rsidR="00474805" w:rsidRPr="000024B5" w:rsidRDefault="0044425E">
      <w:pPr>
        <w:pStyle w:val="ListParagraph"/>
        <w:numPr>
          <w:ilvl w:val="0"/>
          <w:numId w:val="2"/>
        </w:numPr>
        <w:spacing w:before="60" w:after="60"/>
        <w:rPr>
          <w:rFonts w:ascii="Georgia" w:hAnsi="Georgia"/>
          <w:sz w:val="20"/>
          <w:szCs w:val="20"/>
        </w:rPr>
      </w:pPr>
      <w:r w:rsidRPr="000024B5">
        <w:rPr>
          <w:rFonts w:ascii="Georgia" w:hAnsi="Georgia"/>
          <w:sz w:val="20"/>
          <w:szCs w:val="20"/>
        </w:rPr>
        <w:t>Partner organization training on cooking fire prevention messaging so that the program operates through trusted community channels, not just department channels</w:t>
      </w:r>
    </w:p>
    <w:p w14:paraId="3679D329" w14:textId="77777777" w:rsidR="00474805" w:rsidRPr="000024B5" w:rsidRDefault="0044425E">
      <w:pPr>
        <w:pStyle w:val="ListParagraph"/>
        <w:numPr>
          <w:ilvl w:val="0"/>
          <w:numId w:val="2"/>
        </w:numPr>
        <w:spacing w:before="60" w:after="60"/>
        <w:rPr>
          <w:rFonts w:ascii="Georgia" w:hAnsi="Georgia"/>
          <w:sz w:val="20"/>
          <w:szCs w:val="20"/>
        </w:rPr>
      </w:pPr>
      <w:r w:rsidRPr="000024B5">
        <w:rPr>
          <w:rFonts w:ascii="Georgia" w:hAnsi="Georgia"/>
          <w:sz w:val="20"/>
          <w:szCs w:val="20"/>
        </w:rPr>
        <w:t>Integration of cooking fire prevention into existing healthcare and social service outreach, not as a standalone fire department campaign</w:t>
      </w:r>
    </w:p>
    <w:p w14:paraId="3679D32A" w14:textId="77777777" w:rsidR="00474805" w:rsidRPr="000024B5" w:rsidRDefault="0044425E">
      <w:pPr>
        <w:pStyle w:val="ListParagraph"/>
        <w:numPr>
          <w:ilvl w:val="0"/>
          <w:numId w:val="2"/>
        </w:numPr>
        <w:spacing w:before="60" w:after="60"/>
        <w:rPr>
          <w:rFonts w:ascii="Georgia" w:hAnsi="Georgia"/>
          <w:sz w:val="20"/>
          <w:szCs w:val="20"/>
        </w:rPr>
      </w:pPr>
      <w:r w:rsidRPr="000024B5">
        <w:rPr>
          <w:rFonts w:ascii="Georgia" w:hAnsi="Georgia"/>
          <w:sz w:val="20"/>
          <w:szCs w:val="20"/>
        </w:rPr>
        <w:t>Annual summary of cooking fire incident data shared with property owners in high-risk occupancy categories</w:t>
      </w:r>
    </w:p>
    <w:p w14:paraId="3679D32B" w14:textId="77777777" w:rsidR="00474805" w:rsidRPr="00B91C81" w:rsidRDefault="00474805">
      <w:pPr>
        <w:spacing w:before="80"/>
        <w:rPr>
          <w:rFonts w:ascii="Georgia" w:hAnsi="Georgia"/>
        </w:rPr>
      </w:pPr>
    </w:p>
    <w:p w14:paraId="3679D32C" w14:textId="77777777" w:rsidR="00474805" w:rsidRPr="00B91C81" w:rsidRDefault="0044425E">
      <w:pPr>
        <w:pStyle w:val="Heading2"/>
        <w:pBdr>
          <w:left w:val="single" w:sz="16" w:space="8" w:color="C41414"/>
        </w:pBdr>
        <w:rPr>
          <w:rFonts w:ascii="Georgia" w:hAnsi="Georgia"/>
        </w:rPr>
      </w:pPr>
      <w:r w:rsidRPr="00B91C81">
        <w:rPr>
          <w:rFonts w:ascii="Georgia" w:hAnsi="Georgia"/>
        </w:rPr>
        <w:t>Measures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4380"/>
        <w:gridCol w:w="3180"/>
      </w:tblGrid>
      <w:tr w:rsidR="00474805" w:rsidRPr="00B91C81" w14:paraId="3679D330" w14:textId="77777777">
        <w:trPr>
          <w:tblHeader/>
        </w:trPr>
        <w:tc>
          <w:tcPr>
            <w:tcW w:w="18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32D" w14:textId="77777777" w:rsidR="00474805" w:rsidRPr="00B91C81" w:rsidRDefault="0044425E">
            <w:pPr>
              <w:rPr>
                <w:rFonts w:ascii="Georgia" w:hAnsi="Georgia"/>
              </w:rPr>
            </w:pPr>
            <w:r w:rsidRPr="00B91C81">
              <w:rPr>
                <w:rFonts w:ascii="Georgia" w:hAnsi="Georgia"/>
                <w:b/>
                <w:bCs/>
                <w:color w:val="FFFFFF"/>
                <w:sz w:val="20"/>
                <w:szCs w:val="20"/>
              </w:rPr>
              <w:t>Measure type</w:t>
            </w:r>
          </w:p>
        </w:tc>
        <w:tc>
          <w:tcPr>
            <w:tcW w:w="438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32E" w14:textId="77777777" w:rsidR="00474805" w:rsidRPr="00B91C81" w:rsidRDefault="0044425E">
            <w:pPr>
              <w:rPr>
                <w:rFonts w:ascii="Georgia" w:hAnsi="Georgia"/>
              </w:rPr>
            </w:pPr>
            <w:r w:rsidRPr="00B91C81">
              <w:rPr>
                <w:rFonts w:ascii="Georgia" w:hAnsi="Georgia"/>
                <w:b/>
                <w:bCs/>
                <w:color w:val="FFFFFF"/>
                <w:sz w:val="20"/>
                <w:szCs w:val="20"/>
              </w:rPr>
              <w:t>What is measured</w:t>
            </w:r>
          </w:p>
        </w:tc>
        <w:tc>
          <w:tcPr>
            <w:tcW w:w="318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32F" w14:textId="77777777" w:rsidR="00474805" w:rsidRPr="00B91C81" w:rsidRDefault="0044425E">
            <w:pPr>
              <w:rPr>
                <w:rFonts w:ascii="Georgia" w:hAnsi="Georgia"/>
              </w:rPr>
            </w:pPr>
            <w:r w:rsidRPr="00B91C81">
              <w:rPr>
                <w:rFonts w:ascii="Georgia" w:hAnsi="Georgia"/>
                <w:b/>
                <w:bCs/>
                <w:color w:val="FFFFFF"/>
                <w:sz w:val="20"/>
                <w:szCs w:val="20"/>
              </w:rPr>
              <w:t>Timeframe / target</w:t>
            </w:r>
          </w:p>
        </w:tc>
      </w:tr>
      <w:tr w:rsidR="00474805" w:rsidRPr="00B91C81" w14:paraId="3679D334" w14:textId="77777777">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331" w14:textId="77777777" w:rsidR="00474805" w:rsidRPr="000024B5" w:rsidRDefault="0044425E">
            <w:pPr>
              <w:rPr>
                <w:rFonts w:ascii="Georgia" w:hAnsi="Georgia"/>
                <w:sz w:val="18"/>
                <w:szCs w:val="18"/>
              </w:rPr>
            </w:pPr>
            <w:r w:rsidRPr="000024B5">
              <w:rPr>
                <w:rFonts w:ascii="Georgia" w:hAnsi="Georgia"/>
                <w:b/>
                <w:bCs/>
                <w:color w:val="760000"/>
                <w:sz w:val="18"/>
                <w:szCs w:val="18"/>
              </w:rPr>
              <w:t>Process output</w:t>
            </w:r>
          </w:p>
        </w:tc>
        <w:tc>
          <w:tcPr>
            <w:tcW w:w="43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332" w14:textId="77777777" w:rsidR="00474805" w:rsidRPr="000024B5" w:rsidRDefault="0044425E">
            <w:pPr>
              <w:rPr>
                <w:rFonts w:ascii="Georgia" w:hAnsi="Georgia"/>
                <w:sz w:val="18"/>
                <w:szCs w:val="18"/>
              </w:rPr>
            </w:pPr>
            <w:r w:rsidRPr="000024B5">
              <w:rPr>
                <w:rFonts w:ascii="Georgia" w:hAnsi="Georgia"/>
                <w:sz w:val="18"/>
                <w:szCs w:val="18"/>
              </w:rPr>
              <w:t>Number of high-risk residential contacts receiving cooking fire prevention messaging</w:t>
            </w:r>
          </w:p>
        </w:tc>
        <w:tc>
          <w:tcPr>
            <w:tcW w:w="31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333" w14:textId="77777777" w:rsidR="00474805" w:rsidRPr="000024B5" w:rsidRDefault="0044425E">
            <w:pPr>
              <w:rPr>
                <w:rFonts w:ascii="Georgia" w:hAnsi="Georgia"/>
                <w:sz w:val="18"/>
                <w:szCs w:val="18"/>
              </w:rPr>
            </w:pPr>
            <w:r w:rsidRPr="000024B5">
              <w:rPr>
                <w:rFonts w:ascii="Georgia" w:hAnsi="Georgia"/>
                <w:sz w:val="18"/>
                <w:szCs w:val="18"/>
              </w:rPr>
              <w:t>Track annually through partner organizations</w:t>
            </w:r>
          </w:p>
        </w:tc>
      </w:tr>
      <w:tr w:rsidR="00474805" w:rsidRPr="00B91C81" w14:paraId="3679D338" w14:textId="77777777">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335" w14:textId="77777777" w:rsidR="00474805" w:rsidRPr="000024B5" w:rsidRDefault="0044425E">
            <w:pPr>
              <w:rPr>
                <w:rFonts w:ascii="Georgia" w:hAnsi="Georgia"/>
                <w:sz w:val="18"/>
                <w:szCs w:val="18"/>
              </w:rPr>
            </w:pPr>
            <w:r w:rsidRPr="000024B5">
              <w:rPr>
                <w:rFonts w:ascii="Georgia" w:hAnsi="Georgia"/>
                <w:b/>
                <w:bCs/>
                <w:color w:val="760000"/>
                <w:sz w:val="18"/>
                <w:szCs w:val="18"/>
              </w:rPr>
              <w:t>Process output</w:t>
            </w:r>
          </w:p>
        </w:tc>
        <w:tc>
          <w:tcPr>
            <w:tcW w:w="43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336" w14:textId="77777777" w:rsidR="00474805" w:rsidRPr="000024B5" w:rsidRDefault="0044425E">
            <w:pPr>
              <w:rPr>
                <w:rFonts w:ascii="Georgia" w:hAnsi="Georgia"/>
                <w:sz w:val="18"/>
                <w:szCs w:val="18"/>
              </w:rPr>
            </w:pPr>
            <w:r w:rsidRPr="000024B5">
              <w:rPr>
                <w:rFonts w:ascii="Georgia" w:hAnsi="Georgia"/>
                <w:sz w:val="18"/>
                <w:szCs w:val="18"/>
              </w:rPr>
              <w:t>Number of automatic shut-off devices installed in high-risk occupancies</w:t>
            </w:r>
          </w:p>
        </w:tc>
        <w:tc>
          <w:tcPr>
            <w:tcW w:w="31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337" w14:textId="77777777" w:rsidR="00474805" w:rsidRPr="000024B5" w:rsidRDefault="0044425E">
            <w:pPr>
              <w:rPr>
                <w:rFonts w:ascii="Georgia" w:hAnsi="Georgia"/>
                <w:sz w:val="18"/>
                <w:szCs w:val="18"/>
              </w:rPr>
            </w:pPr>
            <w:r w:rsidRPr="000024B5">
              <w:rPr>
                <w:rFonts w:ascii="Georgia" w:hAnsi="Georgia"/>
                <w:sz w:val="18"/>
                <w:szCs w:val="18"/>
              </w:rPr>
              <w:t>Track annually by occupancy type</w:t>
            </w:r>
          </w:p>
        </w:tc>
      </w:tr>
      <w:tr w:rsidR="00474805" w:rsidRPr="00B91C81" w14:paraId="3679D33C" w14:textId="77777777">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339" w14:textId="77777777" w:rsidR="00474805" w:rsidRPr="000024B5" w:rsidRDefault="0044425E">
            <w:pPr>
              <w:rPr>
                <w:rFonts w:ascii="Georgia" w:hAnsi="Georgia"/>
                <w:sz w:val="18"/>
                <w:szCs w:val="18"/>
              </w:rPr>
            </w:pPr>
            <w:r w:rsidRPr="000024B5">
              <w:rPr>
                <w:rFonts w:ascii="Georgia" w:hAnsi="Georgia"/>
                <w:b/>
                <w:bCs/>
                <w:color w:val="760000"/>
                <w:sz w:val="18"/>
                <w:szCs w:val="18"/>
              </w:rPr>
              <w:t>Process output</w:t>
            </w:r>
          </w:p>
        </w:tc>
        <w:tc>
          <w:tcPr>
            <w:tcW w:w="43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33A" w14:textId="77777777" w:rsidR="00474805" w:rsidRPr="000024B5" w:rsidRDefault="0044425E">
            <w:pPr>
              <w:rPr>
                <w:rFonts w:ascii="Georgia" w:hAnsi="Georgia"/>
                <w:sz w:val="18"/>
                <w:szCs w:val="18"/>
              </w:rPr>
            </w:pPr>
            <w:r w:rsidRPr="000024B5">
              <w:rPr>
                <w:rFonts w:ascii="Georgia" w:hAnsi="Georgia"/>
                <w:sz w:val="18"/>
                <w:szCs w:val="18"/>
              </w:rPr>
              <w:t>Number of grease accumulation violations identified and corrected at inspection</w:t>
            </w:r>
          </w:p>
        </w:tc>
        <w:tc>
          <w:tcPr>
            <w:tcW w:w="31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33B" w14:textId="77777777" w:rsidR="00474805" w:rsidRPr="000024B5" w:rsidRDefault="0044425E">
            <w:pPr>
              <w:rPr>
                <w:rFonts w:ascii="Georgia" w:hAnsi="Georgia"/>
                <w:sz w:val="18"/>
                <w:szCs w:val="18"/>
              </w:rPr>
            </w:pPr>
            <w:r w:rsidRPr="000024B5">
              <w:rPr>
                <w:rFonts w:ascii="Georgia" w:hAnsi="Georgia"/>
                <w:sz w:val="18"/>
                <w:szCs w:val="18"/>
              </w:rPr>
              <w:t>Track per inspection cycle</w:t>
            </w:r>
          </w:p>
        </w:tc>
      </w:tr>
      <w:tr w:rsidR="00474805" w:rsidRPr="00B91C81" w14:paraId="3679D340" w14:textId="77777777">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33D" w14:textId="77777777" w:rsidR="00474805" w:rsidRPr="000024B5" w:rsidRDefault="0044425E">
            <w:pPr>
              <w:rPr>
                <w:rFonts w:ascii="Georgia" w:hAnsi="Georgia"/>
                <w:sz w:val="18"/>
                <w:szCs w:val="18"/>
              </w:rPr>
            </w:pPr>
            <w:r w:rsidRPr="000024B5">
              <w:rPr>
                <w:rFonts w:ascii="Georgia" w:hAnsi="Georgia"/>
                <w:b/>
                <w:bCs/>
                <w:color w:val="760000"/>
                <w:sz w:val="18"/>
                <w:szCs w:val="18"/>
              </w:rPr>
              <w:t>Impact output</w:t>
            </w:r>
          </w:p>
        </w:tc>
        <w:tc>
          <w:tcPr>
            <w:tcW w:w="43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33E" w14:textId="77777777" w:rsidR="00474805" w:rsidRPr="000024B5" w:rsidRDefault="0044425E">
            <w:pPr>
              <w:rPr>
                <w:rFonts w:ascii="Georgia" w:hAnsi="Georgia"/>
                <w:sz w:val="18"/>
                <w:szCs w:val="18"/>
              </w:rPr>
            </w:pPr>
            <w:r w:rsidRPr="000024B5">
              <w:rPr>
                <w:rFonts w:ascii="Georgia" w:hAnsi="Georgia"/>
                <w:sz w:val="18"/>
                <w:szCs w:val="18"/>
              </w:rPr>
              <w:t>Pre/post knowledge assessment for structured cooking fire education programs where feasible</w:t>
            </w:r>
          </w:p>
        </w:tc>
        <w:tc>
          <w:tcPr>
            <w:tcW w:w="31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33F" w14:textId="77777777" w:rsidR="00474805" w:rsidRPr="000024B5" w:rsidRDefault="0044425E">
            <w:pPr>
              <w:rPr>
                <w:rFonts w:ascii="Georgia" w:hAnsi="Georgia"/>
                <w:sz w:val="18"/>
                <w:szCs w:val="18"/>
              </w:rPr>
            </w:pPr>
            <w:r w:rsidRPr="000024B5">
              <w:rPr>
                <w:rFonts w:ascii="Georgia" w:hAnsi="Georgia"/>
                <w:sz w:val="18"/>
                <w:szCs w:val="18"/>
              </w:rPr>
              <w:t>Track per program delivery</w:t>
            </w:r>
          </w:p>
        </w:tc>
      </w:tr>
      <w:tr w:rsidR="00474805" w:rsidRPr="00B91C81" w14:paraId="3679D344" w14:textId="77777777">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341" w14:textId="77777777" w:rsidR="00474805" w:rsidRPr="000024B5" w:rsidRDefault="0044425E">
            <w:pPr>
              <w:rPr>
                <w:rFonts w:ascii="Georgia" w:hAnsi="Georgia"/>
                <w:sz w:val="18"/>
                <w:szCs w:val="18"/>
              </w:rPr>
            </w:pPr>
            <w:r w:rsidRPr="000024B5">
              <w:rPr>
                <w:rFonts w:ascii="Georgia" w:hAnsi="Georgia"/>
                <w:b/>
                <w:bCs/>
                <w:color w:val="760000"/>
                <w:sz w:val="18"/>
                <w:szCs w:val="18"/>
              </w:rPr>
              <w:t>Impact output</w:t>
            </w:r>
          </w:p>
        </w:tc>
        <w:tc>
          <w:tcPr>
            <w:tcW w:w="43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342" w14:textId="77777777" w:rsidR="00474805" w:rsidRPr="000024B5" w:rsidRDefault="0044425E">
            <w:pPr>
              <w:rPr>
                <w:rFonts w:ascii="Georgia" w:hAnsi="Georgia"/>
                <w:sz w:val="18"/>
                <w:szCs w:val="18"/>
              </w:rPr>
            </w:pPr>
            <w:r w:rsidRPr="000024B5">
              <w:rPr>
                <w:rFonts w:ascii="Georgia" w:hAnsi="Georgia"/>
                <w:sz w:val="18"/>
                <w:szCs w:val="18"/>
              </w:rPr>
              <w:t>Compliance rate at follow-up inspection for occupancies with identified grease violations</w:t>
            </w:r>
          </w:p>
        </w:tc>
        <w:tc>
          <w:tcPr>
            <w:tcW w:w="31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343" w14:textId="77777777" w:rsidR="00474805" w:rsidRPr="000024B5" w:rsidRDefault="0044425E">
            <w:pPr>
              <w:rPr>
                <w:rFonts w:ascii="Georgia" w:hAnsi="Georgia"/>
                <w:sz w:val="18"/>
                <w:szCs w:val="18"/>
              </w:rPr>
            </w:pPr>
            <w:r w:rsidRPr="000024B5">
              <w:rPr>
                <w:rFonts w:ascii="Georgia" w:hAnsi="Georgia"/>
                <w:sz w:val="18"/>
                <w:szCs w:val="18"/>
              </w:rPr>
              <w:t>Track per follow-up cycle</w:t>
            </w:r>
          </w:p>
        </w:tc>
      </w:tr>
      <w:tr w:rsidR="00474805" w:rsidRPr="00B91C81" w14:paraId="3679D348" w14:textId="77777777">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345" w14:textId="77777777" w:rsidR="00474805" w:rsidRPr="000024B5" w:rsidRDefault="0044425E">
            <w:pPr>
              <w:rPr>
                <w:rFonts w:ascii="Georgia" w:hAnsi="Georgia"/>
                <w:sz w:val="18"/>
                <w:szCs w:val="18"/>
              </w:rPr>
            </w:pPr>
            <w:r w:rsidRPr="000024B5">
              <w:rPr>
                <w:rFonts w:ascii="Georgia" w:hAnsi="Georgia"/>
                <w:b/>
                <w:bCs/>
                <w:color w:val="760000"/>
                <w:sz w:val="18"/>
                <w:szCs w:val="18"/>
              </w:rPr>
              <w:t>Outcome</w:t>
            </w:r>
          </w:p>
        </w:tc>
        <w:tc>
          <w:tcPr>
            <w:tcW w:w="43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346" w14:textId="77777777" w:rsidR="00474805" w:rsidRPr="000024B5" w:rsidRDefault="0044425E">
            <w:pPr>
              <w:rPr>
                <w:rFonts w:ascii="Georgia" w:hAnsi="Georgia"/>
                <w:sz w:val="18"/>
                <w:szCs w:val="18"/>
              </w:rPr>
            </w:pPr>
            <w:r w:rsidRPr="000024B5">
              <w:rPr>
                <w:rFonts w:ascii="Georgia" w:hAnsi="Georgia"/>
                <w:sz w:val="18"/>
                <w:szCs w:val="18"/>
              </w:rPr>
              <w:t>Cooking-related fire incidents annually</w:t>
            </w:r>
          </w:p>
        </w:tc>
        <w:tc>
          <w:tcPr>
            <w:tcW w:w="31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347" w14:textId="77777777" w:rsidR="00474805" w:rsidRPr="000024B5" w:rsidRDefault="0044425E">
            <w:pPr>
              <w:rPr>
                <w:rFonts w:ascii="Georgia" w:hAnsi="Georgia"/>
                <w:sz w:val="18"/>
                <w:szCs w:val="18"/>
              </w:rPr>
            </w:pPr>
            <w:r w:rsidRPr="000024B5">
              <w:rPr>
                <w:rFonts w:ascii="Georgia" w:hAnsi="Georgia"/>
                <w:sz w:val="18"/>
                <w:szCs w:val="18"/>
              </w:rPr>
              <w:t>Baseline year 1; measurable reduction target by year 3</w:t>
            </w:r>
          </w:p>
        </w:tc>
      </w:tr>
      <w:tr w:rsidR="00474805" w:rsidRPr="00B91C81" w14:paraId="3679D34C" w14:textId="77777777">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349" w14:textId="77777777" w:rsidR="00474805" w:rsidRPr="000024B5" w:rsidRDefault="0044425E">
            <w:pPr>
              <w:rPr>
                <w:rFonts w:ascii="Georgia" w:hAnsi="Georgia"/>
                <w:sz w:val="18"/>
                <w:szCs w:val="18"/>
              </w:rPr>
            </w:pPr>
            <w:r w:rsidRPr="000024B5">
              <w:rPr>
                <w:rFonts w:ascii="Georgia" w:hAnsi="Georgia"/>
                <w:b/>
                <w:bCs/>
                <w:color w:val="760000"/>
                <w:sz w:val="18"/>
                <w:szCs w:val="18"/>
              </w:rPr>
              <w:t>Outcome</w:t>
            </w:r>
          </w:p>
        </w:tc>
        <w:tc>
          <w:tcPr>
            <w:tcW w:w="43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34A" w14:textId="77777777" w:rsidR="00474805" w:rsidRPr="000024B5" w:rsidRDefault="0044425E">
            <w:pPr>
              <w:rPr>
                <w:rFonts w:ascii="Georgia" w:hAnsi="Georgia"/>
                <w:sz w:val="18"/>
                <w:szCs w:val="18"/>
              </w:rPr>
            </w:pPr>
            <w:r w:rsidRPr="000024B5">
              <w:rPr>
                <w:rFonts w:ascii="Georgia" w:hAnsi="Georgia"/>
                <w:sz w:val="18"/>
                <w:szCs w:val="18"/>
              </w:rPr>
              <w:t>Cooking-related fire injuries and fatalities annually</w:t>
            </w:r>
          </w:p>
        </w:tc>
        <w:tc>
          <w:tcPr>
            <w:tcW w:w="318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34B" w14:textId="77777777" w:rsidR="00474805" w:rsidRPr="000024B5" w:rsidRDefault="0044425E">
            <w:pPr>
              <w:rPr>
                <w:rFonts w:ascii="Georgia" w:hAnsi="Georgia"/>
                <w:sz w:val="18"/>
                <w:szCs w:val="18"/>
              </w:rPr>
            </w:pPr>
            <w:r w:rsidRPr="000024B5">
              <w:rPr>
                <w:rFonts w:ascii="Georgia" w:hAnsi="Georgia"/>
                <w:sz w:val="18"/>
                <w:szCs w:val="18"/>
              </w:rPr>
              <w:t>Baseline year 1; target measurable reduction by year 5</w:t>
            </w:r>
          </w:p>
        </w:tc>
      </w:tr>
      <w:tr w:rsidR="00474805" w:rsidRPr="00B91C81" w14:paraId="3679D350" w14:textId="77777777">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34D" w14:textId="77777777" w:rsidR="00474805" w:rsidRPr="000024B5" w:rsidRDefault="0044425E">
            <w:pPr>
              <w:rPr>
                <w:rFonts w:ascii="Georgia" w:hAnsi="Georgia"/>
                <w:sz w:val="18"/>
                <w:szCs w:val="18"/>
              </w:rPr>
            </w:pPr>
            <w:r w:rsidRPr="000024B5">
              <w:rPr>
                <w:rFonts w:ascii="Georgia" w:hAnsi="Georgia"/>
                <w:b/>
                <w:bCs/>
                <w:color w:val="760000"/>
                <w:sz w:val="18"/>
                <w:szCs w:val="18"/>
              </w:rPr>
              <w:lastRenderedPageBreak/>
              <w:t>Outcome</w:t>
            </w:r>
          </w:p>
        </w:tc>
        <w:tc>
          <w:tcPr>
            <w:tcW w:w="43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34E" w14:textId="77777777" w:rsidR="00474805" w:rsidRPr="000024B5" w:rsidRDefault="0044425E">
            <w:pPr>
              <w:rPr>
                <w:rFonts w:ascii="Georgia" w:hAnsi="Georgia"/>
                <w:sz w:val="18"/>
                <w:szCs w:val="18"/>
              </w:rPr>
            </w:pPr>
            <w:r w:rsidRPr="000024B5">
              <w:rPr>
                <w:rFonts w:ascii="Georgia" w:hAnsi="Georgia"/>
                <w:sz w:val="18"/>
                <w:szCs w:val="18"/>
              </w:rPr>
              <w:t>Cooking fire rate in highest-risk occupancy types vs. general population</w:t>
            </w:r>
          </w:p>
        </w:tc>
        <w:tc>
          <w:tcPr>
            <w:tcW w:w="318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34F" w14:textId="77777777" w:rsidR="00474805" w:rsidRPr="000024B5" w:rsidRDefault="0044425E">
            <w:pPr>
              <w:rPr>
                <w:rFonts w:ascii="Georgia" w:hAnsi="Georgia"/>
                <w:sz w:val="18"/>
                <w:szCs w:val="18"/>
              </w:rPr>
            </w:pPr>
            <w:r w:rsidRPr="000024B5">
              <w:rPr>
                <w:rFonts w:ascii="Georgia" w:hAnsi="Georgia"/>
                <w:sz w:val="18"/>
                <w:szCs w:val="18"/>
              </w:rPr>
              <w:t>Baseline year 1; track differential reduction</w:t>
            </w:r>
          </w:p>
        </w:tc>
      </w:tr>
    </w:tbl>
    <w:p w14:paraId="3679D351" w14:textId="77777777" w:rsidR="00474805" w:rsidRDefault="00474805">
      <w:pPr>
        <w:spacing w:before="80"/>
        <w:rPr>
          <w:rFonts w:ascii="Georgia" w:hAnsi="Georgia"/>
        </w:rPr>
      </w:pPr>
    </w:p>
    <w:p w14:paraId="28492494" w14:textId="77777777" w:rsidR="00B91C81" w:rsidRPr="00B91C81" w:rsidRDefault="00B91C81">
      <w:pPr>
        <w:spacing w:before="80"/>
        <w:rPr>
          <w:rFonts w:ascii="Georgia" w:hAnsi="Georgi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74805" w:rsidRPr="00B91C81" w14:paraId="3679D355" w14:textId="77777777">
        <w:tc>
          <w:tcPr>
            <w:tcW w:w="9360" w:type="dxa"/>
            <w:tcBorders>
              <w:top w:val="single" w:sz="4" w:space="0" w:color="AAAAAA"/>
              <w:left w:val="single" w:sz="20" w:space="0" w:color="760000"/>
              <w:bottom w:val="single" w:sz="4" w:space="0" w:color="AAAAAA"/>
              <w:right w:val="none" w:sz="0" w:space="0" w:color="FFFFFF"/>
            </w:tcBorders>
            <w:shd w:val="clear" w:color="auto" w:fill="FDF4F4"/>
            <w:tcMar>
              <w:top w:w="120" w:type="dxa"/>
              <w:left w:w="200" w:type="dxa"/>
              <w:bottom w:w="120" w:type="dxa"/>
              <w:right w:w="160" w:type="dxa"/>
            </w:tcMar>
          </w:tcPr>
          <w:p w14:paraId="3679D352" w14:textId="77777777" w:rsidR="00474805" w:rsidRPr="000024B5" w:rsidRDefault="0044425E">
            <w:pPr>
              <w:spacing w:after="80"/>
              <w:rPr>
                <w:rFonts w:ascii="Georgia" w:hAnsi="Georgia"/>
                <w:sz w:val="18"/>
                <w:szCs w:val="18"/>
              </w:rPr>
            </w:pPr>
            <w:r w:rsidRPr="000024B5">
              <w:rPr>
                <w:rFonts w:ascii="Georgia" w:hAnsi="Georgia"/>
                <w:b/>
                <w:bCs/>
                <w:color w:val="760000"/>
                <w:sz w:val="18"/>
                <w:szCs w:val="18"/>
              </w:rPr>
              <w:t>Black Swan lens</w:t>
            </w:r>
          </w:p>
          <w:p w14:paraId="3679D353" w14:textId="77777777" w:rsidR="00474805" w:rsidRPr="000024B5" w:rsidRDefault="0044425E">
            <w:pPr>
              <w:spacing w:after="80"/>
              <w:rPr>
                <w:rFonts w:ascii="Georgia" w:hAnsi="Georgia"/>
                <w:sz w:val="18"/>
                <w:szCs w:val="18"/>
              </w:rPr>
            </w:pPr>
            <w:r w:rsidRPr="000024B5">
              <w:rPr>
                <w:rFonts w:ascii="Georgia" w:hAnsi="Georgia"/>
                <w:b/>
                <w:bCs/>
                <w:color w:val="760000"/>
                <w:sz w:val="18"/>
                <w:szCs w:val="18"/>
              </w:rPr>
              <w:t xml:space="preserve">Exaptive opportunity: </w:t>
            </w:r>
            <w:r w:rsidRPr="000024B5">
              <w:rPr>
                <w:rFonts w:ascii="Georgia" w:hAnsi="Georgia"/>
                <w:sz w:val="18"/>
                <w:szCs w:val="18"/>
              </w:rPr>
              <w:t xml:space="preserve">Healthcare systems and social service agencies are already running programs that visit your highest-risk population at home. That access is the most valuable resource in this </w:t>
            </w:r>
            <w:proofErr w:type="gramStart"/>
            <w:r w:rsidRPr="000024B5">
              <w:rPr>
                <w:rFonts w:ascii="Georgia" w:hAnsi="Georgia"/>
                <w:sz w:val="18"/>
                <w:szCs w:val="18"/>
              </w:rPr>
              <w:t>strategy</w:t>
            </w:r>
            <w:proofErr w:type="gramEnd"/>
            <w:r w:rsidRPr="000024B5">
              <w:rPr>
                <w:rFonts w:ascii="Georgia" w:hAnsi="Georgia"/>
                <w:sz w:val="18"/>
                <w:szCs w:val="18"/>
              </w:rPr>
              <w:t xml:space="preserve"> and it costs the fire department nothing to </w:t>
            </w:r>
            <w:proofErr w:type="spellStart"/>
            <w:proofErr w:type="gramStart"/>
            <w:r w:rsidRPr="000024B5">
              <w:rPr>
                <w:rFonts w:ascii="Georgia" w:hAnsi="Georgia"/>
                <w:sz w:val="18"/>
                <w:szCs w:val="18"/>
              </w:rPr>
              <w:t>exapt</w:t>
            </w:r>
            <w:proofErr w:type="spellEnd"/>
            <w:r w:rsidRPr="000024B5">
              <w:rPr>
                <w:rFonts w:ascii="Georgia" w:hAnsi="Georgia"/>
                <w:sz w:val="18"/>
                <w:szCs w:val="18"/>
              </w:rPr>
              <w:t xml:space="preserve"> —</w:t>
            </w:r>
            <w:proofErr w:type="gramEnd"/>
            <w:r w:rsidRPr="000024B5">
              <w:rPr>
                <w:rFonts w:ascii="Georgia" w:hAnsi="Georgia"/>
                <w:sz w:val="18"/>
                <w:szCs w:val="18"/>
              </w:rPr>
              <w:t xml:space="preserve"> it only requires building the relationship and training the partner. A hospital discharge coordinator who adds a two-minute cooking safety conversation to every discharge for a high-risk patient is doing outreach that no public education campaign can replicate. The Tempe, Arizona Fire Medical Rescue Department's paramedicine program demonstrated exactly this model: using EMS data to identify repeat-contact patients and redirect them to prevention resources before the next call.</w:t>
            </w:r>
          </w:p>
          <w:p w14:paraId="3679D354" w14:textId="77777777" w:rsidR="00474805" w:rsidRPr="00B91C81" w:rsidRDefault="0044425E">
            <w:pPr>
              <w:rPr>
                <w:rFonts w:ascii="Georgia" w:hAnsi="Georgia"/>
              </w:rPr>
            </w:pPr>
            <w:r w:rsidRPr="000024B5">
              <w:rPr>
                <w:rFonts w:ascii="Georgia" w:hAnsi="Georgia"/>
                <w:b/>
                <w:bCs/>
                <w:color w:val="760000"/>
                <w:sz w:val="18"/>
                <w:szCs w:val="18"/>
              </w:rPr>
              <w:t xml:space="preserve">Ethical keel: </w:t>
            </w:r>
            <w:r w:rsidRPr="000024B5">
              <w:rPr>
                <w:rFonts w:ascii="Georgia" w:hAnsi="Georgia"/>
                <w:sz w:val="18"/>
                <w:szCs w:val="18"/>
              </w:rPr>
              <w:t xml:space="preserve">Terrain sensitivity is the ethical keel function that prevents this strategy from failing before it starts. A cooking fire prevention program that delivers generic stove safety messaging in English to a population that primarily cooks in Burmese, Somali, or Spanish, using methods that differ from American stovetop cooking, will not reduce cooking fire rates. It will produce impressive outreach numbers and no measurable outcome. Consequence honesty demands that you measure what </w:t>
            </w:r>
            <w:proofErr w:type="gramStart"/>
            <w:r w:rsidRPr="000024B5">
              <w:rPr>
                <w:rFonts w:ascii="Georgia" w:hAnsi="Georgia"/>
                <w:sz w:val="18"/>
                <w:szCs w:val="18"/>
              </w:rPr>
              <w:t>actually changes</w:t>
            </w:r>
            <w:proofErr w:type="gramEnd"/>
            <w:r w:rsidRPr="000024B5">
              <w:rPr>
                <w:rFonts w:ascii="Georgia" w:hAnsi="Georgia"/>
                <w:sz w:val="18"/>
                <w:szCs w:val="18"/>
              </w:rPr>
              <w:t xml:space="preserve"> — incident rates in high-risk populations — not what is easy to count.</w:t>
            </w:r>
          </w:p>
        </w:tc>
      </w:tr>
    </w:tbl>
    <w:p w14:paraId="3679D356" w14:textId="1712022F" w:rsidR="00B91C81" w:rsidRDefault="00B91C81">
      <w:pPr>
        <w:spacing w:before="120"/>
        <w:rPr>
          <w:rFonts w:ascii="Georgia" w:hAnsi="Georgia"/>
        </w:rPr>
      </w:pPr>
    </w:p>
    <w:p w14:paraId="2689FF40" w14:textId="4262E549" w:rsidR="00474805" w:rsidRPr="00B91C81" w:rsidRDefault="00B91C81" w:rsidP="00B91C81">
      <w:pPr>
        <w:rPr>
          <w:rFonts w:ascii="Georgia" w:hAnsi="Georgia"/>
        </w:rPr>
      </w:pPr>
      <w:r>
        <w:rPr>
          <w:rFonts w:ascii="Georgia" w:hAnsi="Georgia"/>
        </w:rPr>
        <w:br w:type="page"/>
      </w:r>
    </w:p>
    <w:p w14:paraId="3679D357" w14:textId="336F89FE" w:rsidR="00474805" w:rsidRPr="00B91C81" w:rsidRDefault="0044425E">
      <w:pPr>
        <w:pStyle w:val="Heading1"/>
        <w:pBdr>
          <w:bottom w:val="single" w:sz="8" w:space="6" w:color="C41414"/>
        </w:pBdr>
        <w:rPr>
          <w:rFonts w:ascii="Georgia" w:hAnsi="Georgia"/>
        </w:rPr>
      </w:pPr>
      <w:r w:rsidRPr="00B91C81">
        <w:rPr>
          <w:rFonts w:ascii="Georgia" w:hAnsi="Georgia"/>
        </w:rPr>
        <w:lastRenderedPageBreak/>
        <w:t xml:space="preserve">Implementation </w:t>
      </w:r>
      <w:r w:rsidR="00B91C81" w:rsidRPr="00B91C81">
        <w:rPr>
          <w:rFonts w:ascii="Georgia" w:hAnsi="Georgia"/>
        </w:rPr>
        <w:t>F</w:t>
      </w:r>
      <w:r w:rsidRPr="00B91C81">
        <w:rPr>
          <w:rFonts w:ascii="Georgia" w:hAnsi="Georgia"/>
        </w:rPr>
        <w:t>ramework</w:t>
      </w:r>
    </w:p>
    <w:p w14:paraId="039EC563" w14:textId="77777777" w:rsidR="00E45E5E" w:rsidRDefault="00E45E5E">
      <w:pPr>
        <w:spacing w:before="80" w:after="120"/>
        <w:jc w:val="both"/>
        <w:rPr>
          <w:rFonts w:ascii="Georgia" w:hAnsi="Georgia"/>
        </w:rPr>
      </w:pPr>
    </w:p>
    <w:p w14:paraId="3679D358" w14:textId="153A9625" w:rsidR="00474805" w:rsidRPr="000024B5" w:rsidRDefault="0044425E">
      <w:pPr>
        <w:spacing w:before="80" w:after="120"/>
        <w:jc w:val="both"/>
        <w:rPr>
          <w:rFonts w:ascii="Georgia" w:hAnsi="Georgia"/>
          <w:sz w:val="20"/>
          <w:szCs w:val="20"/>
        </w:rPr>
      </w:pPr>
      <w:r w:rsidRPr="000024B5">
        <w:rPr>
          <w:rFonts w:ascii="Georgia" w:hAnsi="Georgia"/>
          <w:sz w:val="20"/>
          <w:szCs w:val="20"/>
        </w:rPr>
        <w:t xml:space="preserve">A CRR plan that cannot be executed in the real conditions of a real department will not be executed. This section provides an implementation framework organized around what is </w:t>
      </w:r>
      <w:proofErr w:type="gramStart"/>
      <w:r w:rsidRPr="000024B5">
        <w:rPr>
          <w:rFonts w:ascii="Georgia" w:hAnsi="Georgia"/>
          <w:sz w:val="20"/>
          <w:szCs w:val="20"/>
        </w:rPr>
        <w:t>actually achievable</w:t>
      </w:r>
      <w:proofErr w:type="gramEnd"/>
      <w:r w:rsidRPr="000024B5">
        <w:rPr>
          <w:rFonts w:ascii="Georgia" w:hAnsi="Georgia"/>
          <w:sz w:val="20"/>
          <w:szCs w:val="20"/>
        </w:rPr>
        <w:t xml:space="preserve"> given the resource and organizational constraints most departments face. It does not assume a dedicated CRR division, unlimited budget, or enthusiastic organizational support. It assumes a department that wants to build something real and is starting from wherever it currently is.</w:t>
      </w:r>
    </w:p>
    <w:p w14:paraId="3679D359" w14:textId="77777777" w:rsidR="00474805" w:rsidRPr="000024B5" w:rsidRDefault="0044425E">
      <w:pPr>
        <w:spacing w:before="80" w:after="120"/>
        <w:jc w:val="both"/>
        <w:rPr>
          <w:rFonts w:ascii="Georgia" w:hAnsi="Georgia"/>
          <w:sz w:val="20"/>
          <w:szCs w:val="20"/>
        </w:rPr>
      </w:pPr>
      <w:r w:rsidRPr="000024B5">
        <w:rPr>
          <w:rFonts w:ascii="Georgia" w:hAnsi="Georgia"/>
          <w:sz w:val="20"/>
          <w:szCs w:val="20"/>
        </w:rPr>
        <w:t xml:space="preserve">The framework is organized in three phases: the first 90 days, year one, and </w:t>
      </w:r>
      <w:proofErr w:type="gramStart"/>
      <w:r w:rsidRPr="000024B5">
        <w:rPr>
          <w:rFonts w:ascii="Georgia" w:hAnsi="Georgia"/>
          <w:sz w:val="20"/>
          <w:szCs w:val="20"/>
        </w:rPr>
        <w:t>years</w:t>
      </w:r>
      <w:proofErr w:type="gramEnd"/>
      <w:r w:rsidRPr="000024B5">
        <w:rPr>
          <w:rFonts w:ascii="Georgia" w:hAnsi="Georgia"/>
          <w:sz w:val="20"/>
          <w:szCs w:val="20"/>
        </w:rPr>
        <w:t xml:space="preserve"> two through five. Each phase has clear priorities and </w:t>
      </w:r>
      <w:proofErr w:type="gramStart"/>
      <w:r w:rsidRPr="000024B5">
        <w:rPr>
          <w:rFonts w:ascii="Georgia" w:hAnsi="Georgia"/>
          <w:sz w:val="20"/>
          <w:szCs w:val="20"/>
        </w:rPr>
        <w:t>a</w:t>
      </w:r>
      <w:proofErr w:type="gramEnd"/>
      <w:r w:rsidRPr="000024B5">
        <w:rPr>
          <w:rFonts w:ascii="Georgia" w:hAnsi="Georgia"/>
          <w:sz w:val="20"/>
          <w:szCs w:val="20"/>
        </w:rPr>
        <w:t xml:space="preserve"> honest accounting of what is required.</w:t>
      </w:r>
    </w:p>
    <w:p w14:paraId="3679D35A" w14:textId="77777777" w:rsidR="00474805" w:rsidRPr="00B91C81" w:rsidRDefault="00474805">
      <w:pPr>
        <w:spacing w:before="80"/>
        <w:rPr>
          <w:rFonts w:ascii="Georgia" w:hAnsi="Georgia"/>
        </w:rPr>
      </w:pPr>
    </w:p>
    <w:p w14:paraId="3679D35B" w14:textId="77777777" w:rsidR="00474805" w:rsidRPr="00B91C81" w:rsidRDefault="0044425E">
      <w:pPr>
        <w:pStyle w:val="Heading2"/>
        <w:pBdr>
          <w:left w:val="single" w:sz="16" w:space="8" w:color="C41414"/>
        </w:pBdr>
        <w:rPr>
          <w:rFonts w:ascii="Georgia" w:hAnsi="Georgia"/>
        </w:rPr>
      </w:pPr>
      <w:r w:rsidRPr="00B91C81">
        <w:rPr>
          <w:rFonts w:ascii="Georgia" w:hAnsi="Georgia"/>
        </w:rPr>
        <w:t>Governance and ownership</w:t>
      </w:r>
    </w:p>
    <w:p w14:paraId="3679D35C" w14:textId="77777777" w:rsidR="00474805" w:rsidRPr="00EC66DA" w:rsidRDefault="0044425E">
      <w:pPr>
        <w:spacing w:before="80" w:after="120"/>
        <w:jc w:val="both"/>
        <w:rPr>
          <w:rFonts w:ascii="Georgia" w:hAnsi="Georgia"/>
          <w:sz w:val="20"/>
          <w:szCs w:val="20"/>
        </w:rPr>
      </w:pPr>
      <w:r w:rsidRPr="00EC66DA">
        <w:rPr>
          <w:rFonts w:ascii="Georgia" w:hAnsi="Georgia"/>
          <w:sz w:val="20"/>
          <w:szCs w:val="20"/>
        </w:rPr>
        <w:t xml:space="preserve">Before any strategy is </w:t>
      </w:r>
      <w:proofErr w:type="gramStart"/>
      <w:r w:rsidRPr="00EC66DA">
        <w:rPr>
          <w:rFonts w:ascii="Georgia" w:hAnsi="Georgia"/>
          <w:sz w:val="20"/>
          <w:szCs w:val="20"/>
        </w:rPr>
        <w:t>executed</w:t>
      </w:r>
      <w:proofErr w:type="gramEnd"/>
      <w:r w:rsidRPr="00EC66DA">
        <w:rPr>
          <w:rFonts w:ascii="Georgia" w:hAnsi="Georgia"/>
          <w:sz w:val="20"/>
          <w:szCs w:val="20"/>
        </w:rPr>
        <w:t xml:space="preserve">, two questions must be answered clearly: Who owns this plan, and what authority do they have to implement it? A CRR plan owned by no one </w:t>
      </w:r>
      <w:proofErr w:type="gramStart"/>
      <w:r w:rsidRPr="00EC66DA">
        <w:rPr>
          <w:rFonts w:ascii="Georgia" w:hAnsi="Georgia"/>
          <w:sz w:val="20"/>
          <w:szCs w:val="20"/>
        </w:rPr>
        <w:t>in particular will</w:t>
      </w:r>
      <w:proofErr w:type="gramEnd"/>
      <w:r w:rsidRPr="00EC66DA">
        <w:rPr>
          <w:rFonts w:ascii="Georgia" w:hAnsi="Georgia"/>
          <w:sz w:val="20"/>
          <w:szCs w:val="20"/>
        </w:rPr>
        <w:t xml:space="preserve"> be implemented by no one in particular.</w:t>
      </w:r>
    </w:p>
    <w:p w14:paraId="3679D35D" w14:textId="77777777" w:rsidR="00474805" w:rsidRDefault="0044425E">
      <w:pPr>
        <w:pStyle w:val="ListParagraph"/>
        <w:numPr>
          <w:ilvl w:val="0"/>
          <w:numId w:val="2"/>
        </w:numPr>
        <w:spacing w:before="60" w:after="60"/>
        <w:rPr>
          <w:rFonts w:ascii="Georgia" w:hAnsi="Georgia"/>
          <w:sz w:val="20"/>
          <w:szCs w:val="20"/>
        </w:rPr>
      </w:pPr>
      <w:r w:rsidRPr="00EC66DA">
        <w:rPr>
          <w:rFonts w:ascii="Georgia" w:hAnsi="Georgia"/>
          <w:sz w:val="20"/>
          <w:szCs w:val="20"/>
        </w:rPr>
        <w:t>Assign a named plan coordinator: a specific position or individual responsible for tracking implementation, managing partner relationships, and reporting outcomes. In a department without a dedicated CRR position, this may be a collateral duty assignment, but it must be a named assignment.</w:t>
      </w:r>
    </w:p>
    <w:p w14:paraId="4CC995E0" w14:textId="2EB3A3C8" w:rsidR="00D84D74" w:rsidRPr="00EC66DA" w:rsidRDefault="00D84D74">
      <w:pPr>
        <w:pStyle w:val="ListParagraph"/>
        <w:numPr>
          <w:ilvl w:val="0"/>
          <w:numId w:val="2"/>
        </w:numPr>
        <w:spacing w:before="60" w:after="60"/>
        <w:rPr>
          <w:rFonts w:ascii="Georgia" w:hAnsi="Georgia"/>
          <w:sz w:val="20"/>
          <w:szCs w:val="20"/>
        </w:rPr>
      </w:pPr>
      <w:r w:rsidRPr="00D84D74">
        <w:rPr>
          <w:rFonts w:ascii="Georgia" w:hAnsi="Georgia"/>
          <w:sz w:val="20"/>
          <w:szCs w:val="20"/>
        </w:rPr>
        <w:t>Protect a minimum time allocation for the coordinator role. A CRR program that exists only in the margins of someone's operational duties will degrade to a document within six months. The coordinator does not need to be a full-time position — most departments cannot afford one, and this plan does not require one. But the coordinator needs protected time: hours that are not subject to operational callback, shift coverage demands, or reassignment. For a department running one active strategy with one primary partner, the minimum viable allocation is approximately four hours per week of protected time — enough to maintain the partner relationship, collect and review data, and prepare for the quarterly advisory meeting. For a department running all five strategies, eight to twelve hours per week is realistic. If the department cannot protect even the minimum allocation, the program will not sustain beyond the launch phase. Name that constraint honestly before assigning the role, not after the coordinator has been set up to fail.</w:t>
      </w:r>
    </w:p>
    <w:p w14:paraId="4584B437" w14:textId="7F2CAAE7" w:rsidR="00A6264D" w:rsidRPr="00EC66DA" w:rsidRDefault="00A6264D">
      <w:pPr>
        <w:pStyle w:val="ListParagraph"/>
        <w:numPr>
          <w:ilvl w:val="0"/>
          <w:numId w:val="2"/>
        </w:numPr>
        <w:spacing w:before="60" w:after="60"/>
        <w:rPr>
          <w:rFonts w:ascii="Georgia" w:hAnsi="Georgia"/>
          <w:sz w:val="20"/>
          <w:szCs w:val="20"/>
        </w:rPr>
      </w:pPr>
      <w:r w:rsidRPr="00EC66DA">
        <w:rPr>
          <w:rFonts w:ascii="Georgia" w:hAnsi="Georgia"/>
          <w:sz w:val="20"/>
          <w:szCs w:val="20"/>
        </w:rPr>
        <w:t>Define the coordinator's role as self-limiting leadership, not centralized control. The coordinator's job is not to manage every partner interaction and program element. It is to make the program's intent, standards, and evaluation criteria clear enough that partners can act within their own domains of expertise without waiting for permission. A coordinator who reduces their own control footprint — making their behavior predictable, their accountability visible, and the program's information environment as clean as possible — creates the conditions for partner organizations to contribute at the edge of their own capability. A coordinator who centralizes decision-making builds a program that cannot function without them, which is a single point of failure that the brittleness question in the annual review will eventually surface.</w:t>
      </w:r>
    </w:p>
    <w:p w14:paraId="12627F9C" w14:textId="42F21B8D" w:rsidR="0001440D" w:rsidRPr="00EC66DA" w:rsidRDefault="0001440D">
      <w:pPr>
        <w:pStyle w:val="ListParagraph"/>
        <w:numPr>
          <w:ilvl w:val="0"/>
          <w:numId w:val="2"/>
        </w:numPr>
        <w:spacing w:before="60" w:after="60"/>
        <w:rPr>
          <w:rFonts w:ascii="Georgia" w:hAnsi="Georgia"/>
          <w:sz w:val="20"/>
          <w:szCs w:val="20"/>
        </w:rPr>
      </w:pPr>
      <w:r w:rsidRPr="00EC66DA">
        <w:rPr>
          <w:rFonts w:ascii="Georgia" w:hAnsi="Georgia"/>
          <w:sz w:val="20"/>
          <w:szCs w:val="20"/>
        </w:rPr>
        <w:t>Establish a CRR advisory group: a small, standing group with representatives from fire prevention, operations, EMS, and at least two community partner organizations. This group meets quarterly to review outcomes, identify emerging risks, and recommend adjustments. It is not a steering committee</w:t>
      </w:r>
      <w:r w:rsidR="00525D8E" w:rsidRPr="00EC66DA">
        <w:rPr>
          <w:rFonts w:ascii="Georgia" w:hAnsi="Georgia"/>
          <w:sz w:val="20"/>
          <w:szCs w:val="20"/>
        </w:rPr>
        <w:t>—</w:t>
      </w:r>
      <w:r w:rsidRPr="00EC66DA">
        <w:rPr>
          <w:rFonts w:ascii="Georgia" w:hAnsi="Georgia"/>
          <w:sz w:val="20"/>
          <w:szCs w:val="20"/>
        </w:rPr>
        <w:t xml:space="preserve">it is a sensing mechanism. Every quarterly meeting includes a standing agenda item: "What risk are you seeing in your work that this program is not addressing?" Partner organizations occupy different positions in the community than the fire department does. They see different populations, different behaviors, </w:t>
      </w:r>
      <w:r w:rsidR="00525D8E" w:rsidRPr="00EC66DA">
        <w:rPr>
          <w:rFonts w:ascii="Georgia" w:hAnsi="Georgia"/>
          <w:sz w:val="20"/>
          <w:szCs w:val="20"/>
        </w:rPr>
        <w:t xml:space="preserve">and </w:t>
      </w:r>
      <w:r w:rsidRPr="00EC66DA">
        <w:rPr>
          <w:rFonts w:ascii="Georgia" w:hAnsi="Georgia"/>
          <w:sz w:val="20"/>
          <w:szCs w:val="20"/>
        </w:rPr>
        <w:t xml:space="preserve">different failure patterns. A healthcare partner who reports a cluster of burn injuries in a population </w:t>
      </w:r>
      <w:r w:rsidR="00525D8E" w:rsidRPr="00EC66DA">
        <w:rPr>
          <w:rFonts w:ascii="Georgia" w:hAnsi="Georgia"/>
          <w:sz w:val="20"/>
          <w:szCs w:val="20"/>
        </w:rPr>
        <w:t xml:space="preserve">that </w:t>
      </w:r>
      <w:r w:rsidRPr="00EC66DA">
        <w:rPr>
          <w:rFonts w:ascii="Georgia" w:hAnsi="Georgia"/>
          <w:sz w:val="20"/>
          <w:szCs w:val="20"/>
        </w:rPr>
        <w:t>the current cooking fire strategy is not reaching has identified a signal that no amount of departmental data analysis would have produced. The advisory group's primary value is not oversight. It is the distributed intelligence of a network that sees what no single agency can see alone.</w:t>
      </w:r>
    </w:p>
    <w:p w14:paraId="13664308" w14:textId="01A267D8" w:rsidR="00014294" w:rsidRPr="00EC66DA" w:rsidRDefault="0066196F" w:rsidP="00014294">
      <w:pPr>
        <w:pStyle w:val="ListParagraph"/>
        <w:spacing w:before="60" w:after="60"/>
        <w:ind w:left="720"/>
        <w:rPr>
          <w:rFonts w:ascii="Georgia" w:hAnsi="Georgia"/>
          <w:sz w:val="20"/>
          <w:szCs w:val="20"/>
        </w:rPr>
      </w:pPr>
      <w:r w:rsidRPr="00EC66DA">
        <w:rPr>
          <w:rFonts w:ascii="Georgia" w:hAnsi="Georgia"/>
          <w:sz w:val="20"/>
          <w:szCs w:val="20"/>
        </w:rPr>
        <w:t xml:space="preserve">Additionally, each quarterly meeting runs the three fast-tempo AAR questions (domain fit, stale assumptions, informal coordination) described in the evaluation section. This is a ten-minute </w:t>
      </w:r>
      <w:r w:rsidRPr="00EC66DA">
        <w:rPr>
          <w:rFonts w:ascii="Georgia" w:hAnsi="Georgia"/>
          <w:sz w:val="20"/>
          <w:szCs w:val="20"/>
        </w:rPr>
        <w:lastRenderedPageBreak/>
        <w:t>structured check, not a full review, but it ensures that drift is detected quarterly rather than annually.</w:t>
      </w:r>
      <w:r w:rsidR="00F6156C">
        <w:rPr>
          <w:rFonts w:ascii="Georgia" w:hAnsi="Georgia"/>
          <w:sz w:val="20"/>
          <w:szCs w:val="20"/>
        </w:rPr>
        <w:t xml:space="preserve"> </w:t>
      </w:r>
      <w:r w:rsidR="001F66E5" w:rsidRPr="001F66E5">
        <w:rPr>
          <w:rFonts w:ascii="Georgia" w:hAnsi="Georgia"/>
          <w:sz w:val="20"/>
          <w:szCs w:val="20"/>
        </w:rPr>
        <w:t xml:space="preserve">Dormant partners identified for each strategy are invited to observe one advisory group meeting per year. This observation serves as the dormant partner's annual touchpoint — it maintains the relationship, keeps the dormant partner current </w:t>
      </w:r>
      <w:proofErr w:type="gramStart"/>
      <w:r w:rsidR="001F66E5" w:rsidRPr="001F66E5">
        <w:rPr>
          <w:rFonts w:ascii="Georgia" w:hAnsi="Georgia"/>
          <w:sz w:val="20"/>
          <w:szCs w:val="20"/>
        </w:rPr>
        <w:t>on program</w:t>
      </w:r>
      <w:proofErr w:type="gramEnd"/>
      <w:r w:rsidR="001F66E5" w:rsidRPr="001F66E5">
        <w:rPr>
          <w:rFonts w:ascii="Georgia" w:hAnsi="Georgia"/>
          <w:sz w:val="20"/>
          <w:szCs w:val="20"/>
        </w:rPr>
        <w:t xml:space="preserve"> direction, and </w:t>
      </w:r>
      <w:r w:rsidR="001F66E5">
        <w:rPr>
          <w:rFonts w:ascii="Georgia" w:hAnsi="Georgia"/>
          <w:sz w:val="20"/>
          <w:szCs w:val="20"/>
        </w:rPr>
        <w:t xml:space="preserve">requires no additional effort from the coordinator </w:t>
      </w:r>
      <w:r w:rsidR="001F66E5" w:rsidRPr="001F66E5">
        <w:rPr>
          <w:rFonts w:ascii="Georgia" w:hAnsi="Georgia"/>
          <w:sz w:val="20"/>
          <w:szCs w:val="20"/>
        </w:rPr>
        <w:t>beyond the invitation. When a primary partner fails</w:t>
      </w:r>
      <w:r w:rsidR="001F66E5">
        <w:rPr>
          <w:rFonts w:ascii="Georgia" w:hAnsi="Georgia"/>
          <w:sz w:val="20"/>
          <w:szCs w:val="20"/>
        </w:rPr>
        <w:t>,</w:t>
      </w:r>
      <w:r w:rsidR="001F66E5" w:rsidRPr="001F66E5">
        <w:rPr>
          <w:rFonts w:ascii="Georgia" w:hAnsi="Georgia"/>
          <w:sz w:val="20"/>
          <w:szCs w:val="20"/>
        </w:rPr>
        <w:t xml:space="preserve"> and the dormant partner needs to activate, the transition begins from a position of awareness rather than from a cold start.</w:t>
      </w:r>
    </w:p>
    <w:p w14:paraId="3679D35F" w14:textId="77777777" w:rsidR="00474805" w:rsidRPr="00EC66DA" w:rsidRDefault="0044425E">
      <w:pPr>
        <w:pStyle w:val="ListParagraph"/>
        <w:numPr>
          <w:ilvl w:val="0"/>
          <w:numId w:val="2"/>
        </w:numPr>
        <w:spacing w:before="60" w:after="60"/>
        <w:rPr>
          <w:rFonts w:ascii="Georgia" w:hAnsi="Georgia"/>
          <w:sz w:val="20"/>
          <w:szCs w:val="20"/>
        </w:rPr>
      </w:pPr>
      <w:r w:rsidRPr="00EC66DA">
        <w:rPr>
          <w:rFonts w:ascii="Georgia" w:hAnsi="Georgia"/>
          <w:sz w:val="20"/>
          <w:szCs w:val="20"/>
        </w:rPr>
        <w:t>Secure explicit leadership commitment: The fire chief or department director must publicly endorse the CRR plan as an organizational priority, not merely as an administrative document. This endorsement is the only thing that protects the plan when budget pressures arrive — and they will.</w:t>
      </w:r>
    </w:p>
    <w:p w14:paraId="3679D360" w14:textId="77777777" w:rsidR="00474805" w:rsidRDefault="0044425E">
      <w:pPr>
        <w:pStyle w:val="ListParagraph"/>
        <w:numPr>
          <w:ilvl w:val="0"/>
          <w:numId w:val="2"/>
        </w:numPr>
        <w:spacing w:before="60" w:after="60"/>
        <w:rPr>
          <w:rFonts w:ascii="Georgia" w:hAnsi="Georgia"/>
          <w:sz w:val="20"/>
          <w:szCs w:val="20"/>
        </w:rPr>
      </w:pPr>
      <w:r w:rsidRPr="00EC66DA">
        <w:rPr>
          <w:rFonts w:ascii="Georgia" w:hAnsi="Georgia"/>
          <w:sz w:val="20"/>
          <w:szCs w:val="20"/>
        </w:rPr>
        <w:t>Document the plan’s status with city leadership: Submit the plan to the city manager or equivalent authority with a summary of anticipated outcomes and resource requirements. A plan that city leadership does not know exists cannot receive the funding and cooperation it requires.</w:t>
      </w:r>
    </w:p>
    <w:p w14:paraId="75AA6BDB" w14:textId="153E15F2" w:rsidR="00884577" w:rsidRPr="00EC66DA" w:rsidRDefault="00E7041E">
      <w:pPr>
        <w:pStyle w:val="ListParagraph"/>
        <w:numPr>
          <w:ilvl w:val="0"/>
          <w:numId w:val="2"/>
        </w:numPr>
        <w:spacing w:before="60" w:after="60"/>
        <w:rPr>
          <w:rFonts w:ascii="Georgia" w:hAnsi="Georgia"/>
          <w:sz w:val="20"/>
          <w:szCs w:val="20"/>
        </w:rPr>
      </w:pPr>
      <w:r w:rsidRPr="00E7041E">
        <w:rPr>
          <w:rFonts w:ascii="Georgia" w:hAnsi="Georgia"/>
          <w:sz w:val="20"/>
          <w:szCs w:val="20"/>
        </w:rPr>
        <w:t>Prepare for leadership transitions. Fire chiefs retire, are replaced, or move on. A new chief who did not build the CRR program may not prioritize it — and that is the single most common cause of CRR program death in the fire service. The primary defense is not the outgoing chief's endorsement. It is the program's independent standing with city leadership, the documented outcomes that demonstrate value, and the partner network that would notice if the program were discontinued. A program that exists only in the chief's sponsorship is a single point of failure. A program that exists in the city's budget data, in the partner organizations' operational workflows, and in the community's awareness of what the fire department does beyond response is institutionalized. Institutionalized programs survive leadership transitions. Build the program's political base before the transition arrives — through consistent leadership reporting, visible partnership activity, and outcome data that speaks for itself — so that when the transition comes, the program's value is a matter of record, not a matter of one person's advocacy.</w:t>
      </w:r>
    </w:p>
    <w:p w14:paraId="4D0FF8D9" w14:textId="77777777" w:rsidR="00642A2A" w:rsidRPr="00B91C81" w:rsidRDefault="00642A2A" w:rsidP="003C6E9C">
      <w:pPr>
        <w:pStyle w:val="Heading2"/>
        <w:pBdr>
          <w:left w:val="single" w:sz="16" w:space="8" w:color="C41414"/>
        </w:pBdr>
        <w:rPr>
          <w:rFonts w:ascii="Georgia" w:hAnsi="Georgia"/>
        </w:rPr>
      </w:pPr>
      <w:r w:rsidRPr="00B91C81">
        <w:rPr>
          <w:rFonts w:ascii="Georgia" w:hAnsi="Georgia"/>
        </w:rPr>
        <w:t>Plan revision protocol</w:t>
      </w:r>
    </w:p>
    <w:p w14:paraId="78CA89D9" w14:textId="77777777" w:rsidR="00642A2A" w:rsidRPr="00EC66DA" w:rsidRDefault="00642A2A" w:rsidP="00642A2A">
      <w:pPr>
        <w:pStyle w:val="font-claude-response-body"/>
        <w:rPr>
          <w:rFonts w:ascii="Georgia" w:hAnsi="Georgia"/>
          <w:sz w:val="20"/>
          <w:szCs w:val="20"/>
        </w:rPr>
      </w:pPr>
      <w:r w:rsidRPr="00EC66DA">
        <w:rPr>
          <w:rFonts w:ascii="Georgia" w:hAnsi="Georgia"/>
          <w:sz w:val="20"/>
          <w:szCs w:val="20"/>
        </w:rPr>
        <w:t xml:space="preserve">This plan is designed for a five-year period with annual evaluation. It is not designed to remain unchanged for five years. Three </w:t>
      </w:r>
      <w:proofErr w:type="gramStart"/>
      <w:r w:rsidRPr="00EC66DA">
        <w:rPr>
          <w:rFonts w:ascii="Georgia" w:hAnsi="Georgia"/>
          <w:sz w:val="20"/>
          <w:szCs w:val="20"/>
        </w:rPr>
        <w:t>trigger</w:t>
      </w:r>
      <w:proofErr w:type="gramEnd"/>
      <w:r w:rsidRPr="00EC66DA">
        <w:rPr>
          <w:rFonts w:ascii="Georgia" w:hAnsi="Georgia"/>
          <w:sz w:val="20"/>
          <w:szCs w:val="20"/>
        </w:rPr>
        <w:t xml:space="preserve"> conditions require formal plan revision before the scheduled cycle ends:</w:t>
      </w:r>
    </w:p>
    <w:p w14:paraId="0D17550D" w14:textId="0D493357" w:rsidR="00642A2A" w:rsidRPr="00EC66DA" w:rsidRDefault="00642A2A" w:rsidP="00642A2A">
      <w:pPr>
        <w:pStyle w:val="font-claude-response-body"/>
        <w:rPr>
          <w:rFonts w:ascii="Georgia" w:hAnsi="Georgia"/>
          <w:sz w:val="20"/>
          <w:szCs w:val="20"/>
        </w:rPr>
      </w:pPr>
      <w:r w:rsidRPr="00EC66DA">
        <w:rPr>
          <w:rStyle w:val="Strong"/>
          <w:rFonts w:ascii="Georgia" w:hAnsi="Georgia"/>
          <w:sz w:val="20"/>
          <w:szCs w:val="20"/>
        </w:rPr>
        <w:t>Trigger 1: Critical incident in a covered population.</w:t>
      </w:r>
      <w:r w:rsidRPr="00EC66DA">
        <w:rPr>
          <w:rFonts w:ascii="Georgia" w:hAnsi="Georgia"/>
          <w:sz w:val="20"/>
          <w:szCs w:val="20"/>
        </w:rPr>
        <w:t xml:space="preserve"> A fire fatality, mass casualty event, or significant injury cluster in a population that an active strategy was designed to protect. This is the most important trigger because it tests the plan against the outcome it exists to prevent. When it occurs, the plan coordinator convenes the advisory group within 30 days, runs all seven AAR questions against the affected strategy, and produces a documented plan revision within 90 days. The revision is submitted to city leadership alongside an honest accounting of whether the strategy was operating as designed, whether it reached the affected population, and what specific changes are required. This is not a blame exercise. It is the plan applying consequence honesty to itself </w:t>
      </w:r>
      <w:proofErr w:type="gramStart"/>
      <w:r w:rsidRPr="00EC66DA">
        <w:rPr>
          <w:rFonts w:ascii="Georgia" w:hAnsi="Georgia"/>
          <w:sz w:val="20"/>
          <w:szCs w:val="20"/>
        </w:rPr>
        <w:t>at the moment</w:t>
      </w:r>
      <w:proofErr w:type="gramEnd"/>
      <w:r w:rsidRPr="00EC66DA">
        <w:rPr>
          <w:rFonts w:ascii="Georgia" w:hAnsi="Georgia"/>
          <w:sz w:val="20"/>
          <w:szCs w:val="20"/>
        </w:rPr>
        <w:t xml:space="preserve"> when it matters most.</w:t>
      </w:r>
    </w:p>
    <w:p w14:paraId="53269A14" w14:textId="515BD4F2" w:rsidR="00642A2A" w:rsidRPr="00EC66DA" w:rsidRDefault="00642A2A" w:rsidP="00642A2A">
      <w:pPr>
        <w:pStyle w:val="font-claude-response-body"/>
        <w:rPr>
          <w:rFonts w:ascii="Georgia" w:hAnsi="Georgia"/>
          <w:sz w:val="20"/>
          <w:szCs w:val="20"/>
        </w:rPr>
      </w:pPr>
      <w:r w:rsidRPr="00EC66DA">
        <w:rPr>
          <w:rStyle w:val="Strong"/>
          <w:rFonts w:ascii="Georgia" w:hAnsi="Georgia"/>
          <w:sz w:val="20"/>
          <w:szCs w:val="20"/>
        </w:rPr>
        <w:t>Trigger 2: Loss of critical capacity.</w:t>
      </w:r>
      <w:r w:rsidRPr="00EC66DA">
        <w:rPr>
          <w:rFonts w:ascii="Georgia" w:hAnsi="Georgia"/>
          <w:sz w:val="20"/>
          <w:szCs w:val="20"/>
        </w:rPr>
        <w:t xml:space="preserve"> The withdrawal, defunding, or incapacity of a partner organization, funding source, or internal position that eliminates a strategy's ability to deliver. If a healthcare partner that provides home-visit access to the highest-risk population withdraws from the program, the smoke alarm and cooking fire strategies lose their primary delivery mechanism. Waiting until the annual review to address this means six to twelve months of strategy degradation. When critical capacity is lost, the coordinator activates the dormant partner relationship for the affected strategy, documents the transition, and revises the strategy's delivery model within 60 days.</w:t>
      </w:r>
    </w:p>
    <w:p w14:paraId="0AF1E09D" w14:textId="593A4241" w:rsidR="00642A2A" w:rsidRPr="00EC66DA" w:rsidRDefault="00642A2A" w:rsidP="00642A2A">
      <w:pPr>
        <w:pStyle w:val="font-claude-response-body"/>
        <w:rPr>
          <w:rFonts w:ascii="Georgia" w:hAnsi="Georgia"/>
          <w:sz w:val="20"/>
          <w:szCs w:val="20"/>
        </w:rPr>
      </w:pPr>
      <w:r w:rsidRPr="00EC66DA">
        <w:rPr>
          <w:rStyle w:val="Strong"/>
          <w:rFonts w:ascii="Georgia" w:hAnsi="Georgia"/>
          <w:sz w:val="20"/>
          <w:szCs w:val="20"/>
        </w:rPr>
        <w:t>Trigger 3: Material change in community risk profile.</w:t>
      </w:r>
      <w:r w:rsidRPr="00EC66DA">
        <w:rPr>
          <w:rFonts w:ascii="Georgia" w:hAnsi="Georgia"/>
          <w:sz w:val="20"/>
          <w:szCs w:val="20"/>
        </w:rPr>
        <w:t xml:space="preserve"> A rapid demographic shift, a major annexation, a large-scale development project, or a new hazard (such as a lithium-ion battery storage facility or a significant WUI boundary expansion) that introduces a risk not addressed by the current five strategies. When the community risk signal pathway or an external data source identifies a material change, the coordinator initiates a focused risk assessment using the Phase 1–3 CRA methodology and presents </w:t>
      </w:r>
      <w:r w:rsidR="003C6E9C" w:rsidRPr="00EC66DA">
        <w:rPr>
          <w:rFonts w:ascii="Georgia" w:hAnsi="Georgia"/>
          <w:sz w:val="20"/>
          <w:szCs w:val="20"/>
        </w:rPr>
        <w:t>the findings to the advisory group, along</w:t>
      </w:r>
      <w:r w:rsidRPr="00EC66DA">
        <w:rPr>
          <w:rFonts w:ascii="Georgia" w:hAnsi="Georgia"/>
          <w:sz w:val="20"/>
          <w:szCs w:val="20"/>
        </w:rPr>
        <w:t xml:space="preserve"> with a recommendation to add, modify, or reprioritize strategies.</w:t>
      </w:r>
    </w:p>
    <w:p w14:paraId="7C42975C" w14:textId="77777777" w:rsidR="00642A2A" w:rsidRPr="00EC66DA" w:rsidRDefault="00642A2A" w:rsidP="00642A2A">
      <w:pPr>
        <w:pStyle w:val="font-claude-response-body"/>
        <w:rPr>
          <w:rFonts w:ascii="Georgia" w:hAnsi="Georgia"/>
          <w:sz w:val="20"/>
          <w:szCs w:val="20"/>
        </w:rPr>
      </w:pPr>
      <w:r w:rsidRPr="00EC66DA">
        <w:rPr>
          <w:rFonts w:ascii="Georgia" w:hAnsi="Georgia"/>
          <w:sz w:val="20"/>
          <w:szCs w:val="20"/>
        </w:rPr>
        <w:lastRenderedPageBreak/>
        <w:t>Every plan revision is documented with the trigger that initiated it, the AAR findings that informed it, the specific changes made, and the revised measures by which the adjusted strategy will be evaluated. The documentation becomes part of the program record and informs the next full CRA cycle.</w:t>
      </w:r>
    </w:p>
    <w:p w14:paraId="3679D361" w14:textId="5C3DBE2D" w:rsidR="00474805" w:rsidRPr="00EC66DA" w:rsidRDefault="00642A2A" w:rsidP="008105F3">
      <w:pPr>
        <w:pStyle w:val="font-claude-response-body"/>
        <w:rPr>
          <w:rFonts w:ascii="Georgia" w:hAnsi="Georgia"/>
          <w:sz w:val="20"/>
          <w:szCs w:val="20"/>
        </w:rPr>
      </w:pPr>
      <w:r w:rsidRPr="00EC66DA">
        <w:rPr>
          <w:rFonts w:ascii="Georgia" w:hAnsi="Georgia"/>
          <w:sz w:val="20"/>
          <w:szCs w:val="20"/>
        </w:rPr>
        <w:t>A CRR plan that revises itself in response to the events it was designed to prevent is not a failed plan. It is an antifragile one, a plan that gets better from encountering the failures it was built to address. A plan that cannot revise itself is a monument. Monuments do not reduce risk. They commemorate it.</w:t>
      </w:r>
    </w:p>
    <w:p w14:paraId="165A1E09" w14:textId="77777777" w:rsidR="00E45E5E" w:rsidRPr="00123D41" w:rsidRDefault="00E45E5E" w:rsidP="008105F3">
      <w:pPr>
        <w:pStyle w:val="font-claude-response-body"/>
        <w:rPr>
          <w:rFonts w:ascii="Georgia" w:hAnsi="Georgia"/>
          <w:sz w:val="22"/>
          <w:szCs w:val="22"/>
        </w:rPr>
      </w:pPr>
    </w:p>
    <w:p w14:paraId="3679D362" w14:textId="77777777" w:rsidR="00474805" w:rsidRPr="00B91C81" w:rsidRDefault="0044425E">
      <w:pPr>
        <w:pStyle w:val="Heading2"/>
        <w:pBdr>
          <w:left w:val="single" w:sz="16" w:space="8" w:color="C41414"/>
        </w:pBdr>
        <w:rPr>
          <w:rFonts w:ascii="Georgia" w:hAnsi="Georgia"/>
        </w:rPr>
      </w:pPr>
      <w:r w:rsidRPr="00B91C81">
        <w:rPr>
          <w:rFonts w:ascii="Georgia" w:hAnsi="Georgia"/>
        </w:rPr>
        <w:t>The first 90 days</w:t>
      </w:r>
    </w:p>
    <w:p w14:paraId="3679D363" w14:textId="77777777" w:rsidR="00474805" w:rsidRPr="00EC66DA" w:rsidRDefault="0044425E">
      <w:pPr>
        <w:spacing w:before="80" w:after="120"/>
        <w:jc w:val="both"/>
        <w:rPr>
          <w:rFonts w:ascii="Georgia" w:hAnsi="Georgia"/>
          <w:sz w:val="20"/>
          <w:szCs w:val="20"/>
        </w:rPr>
      </w:pPr>
      <w:r w:rsidRPr="00EC66DA">
        <w:rPr>
          <w:rFonts w:ascii="Georgia" w:hAnsi="Georgia"/>
          <w:sz w:val="20"/>
          <w:szCs w:val="20"/>
        </w:rPr>
        <w:t>The first 90 days are not about executing strategies. They are about building the foundation that execution requires. Departments that skip this phase produce impressive launch activity and unsustainable programs.</w:t>
      </w:r>
    </w:p>
    <w:p w14:paraId="3679D364" w14:textId="77777777" w:rsidR="00474805" w:rsidRPr="00B91C81" w:rsidRDefault="0044425E">
      <w:pPr>
        <w:pStyle w:val="Heading3"/>
        <w:rPr>
          <w:rFonts w:ascii="Georgia" w:hAnsi="Georgia"/>
        </w:rPr>
      </w:pPr>
      <w:r w:rsidRPr="00B91C81">
        <w:rPr>
          <w:rFonts w:ascii="Georgia" w:hAnsi="Georgia"/>
        </w:rPr>
        <w:t>Days 1–30: Establish the baseline</w:t>
      </w:r>
    </w:p>
    <w:p w14:paraId="3679D365" w14:textId="77777777" w:rsidR="00474805" w:rsidRPr="004B2F38" w:rsidRDefault="0044425E">
      <w:pPr>
        <w:pStyle w:val="ListParagraph"/>
        <w:numPr>
          <w:ilvl w:val="0"/>
          <w:numId w:val="2"/>
        </w:numPr>
        <w:spacing w:before="60" w:after="60"/>
        <w:rPr>
          <w:rFonts w:ascii="Georgia" w:hAnsi="Georgia"/>
          <w:sz w:val="20"/>
          <w:szCs w:val="20"/>
        </w:rPr>
      </w:pPr>
      <w:r w:rsidRPr="004B2F38">
        <w:rPr>
          <w:rFonts w:ascii="Georgia" w:hAnsi="Georgia"/>
          <w:sz w:val="20"/>
          <w:szCs w:val="20"/>
        </w:rPr>
        <w:t>Complete the community profile template with current data. Document every gap — missing data is a program design risk that needs to be named.</w:t>
      </w:r>
    </w:p>
    <w:p w14:paraId="3679D366" w14:textId="77777777" w:rsidR="00474805" w:rsidRPr="004B2F38" w:rsidRDefault="0044425E">
      <w:pPr>
        <w:pStyle w:val="ListParagraph"/>
        <w:numPr>
          <w:ilvl w:val="0"/>
          <w:numId w:val="2"/>
        </w:numPr>
        <w:spacing w:before="60" w:after="60"/>
        <w:rPr>
          <w:rFonts w:ascii="Georgia" w:hAnsi="Georgia"/>
          <w:sz w:val="20"/>
          <w:szCs w:val="20"/>
        </w:rPr>
      </w:pPr>
      <w:r w:rsidRPr="004B2F38">
        <w:rPr>
          <w:rFonts w:ascii="Georgia" w:hAnsi="Georgia"/>
          <w:sz w:val="20"/>
          <w:szCs w:val="20"/>
        </w:rPr>
        <w:t>Pull and analyze five years of NFIRS or NERIS data for the five risk areas covered in this plan. Document frequency, severity, geographic concentration, and demographic concentration for each.</w:t>
      </w:r>
    </w:p>
    <w:p w14:paraId="3679D367" w14:textId="77777777" w:rsidR="00474805" w:rsidRPr="004B2F38" w:rsidRDefault="0044425E">
      <w:pPr>
        <w:pStyle w:val="ListParagraph"/>
        <w:numPr>
          <w:ilvl w:val="0"/>
          <w:numId w:val="2"/>
        </w:numPr>
        <w:spacing w:before="60" w:after="60"/>
        <w:rPr>
          <w:rFonts w:ascii="Georgia" w:hAnsi="Georgia"/>
          <w:sz w:val="20"/>
          <w:szCs w:val="20"/>
        </w:rPr>
      </w:pPr>
      <w:r w:rsidRPr="004B2F38">
        <w:rPr>
          <w:rFonts w:ascii="Georgia" w:hAnsi="Georgia"/>
          <w:sz w:val="20"/>
          <w:szCs w:val="20"/>
        </w:rPr>
        <w:t>Identify the top five addresses or occupancy types contributing most to each risk category. These are your first-year priority targets.</w:t>
      </w:r>
    </w:p>
    <w:p w14:paraId="3679D368" w14:textId="77777777" w:rsidR="00474805" w:rsidRPr="004B2F38" w:rsidRDefault="0044425E">
      <w:pPr>
        <w:pStyle w:val="ListParagraph"/>
        <w:numPr>
          <w:ilvl w:val="0"/>
          <w:numId w:val="2"/>
        </w:numPr>
        <w:spacing w:before="60" w:after="60"/>
        <w:rPr>
          <w:rFonts w:ascii="Georgia" w:hAnsi="Georgia"/>
          <w:sz w:val="20"/>
          <w:szCs w:val="20"/>
        </w:rPr>
      </w:pPr>
      <w:r w:rsidRPr="004B2F38">
        <w:rPr>
          <w:rFonts w:ascii="Georgia" w:hAnsi="Georgia"/>
          <w:sz w:val="20"/>
          <w:szCs w:val="20"/>
        </w:rPr>
        <w:t>Map vulnerable population concentrations against incident data. The overlap is where your limited resources will have the highest impact.</w:t>
      </w:r>
    </w:p>
    <w:p w14:paraId="3679D369" w14:textId="77777777" w:rsidR="00474805" w:rsidRPr="00B91C81" w:rsidRDefault="0044425E">
      <w:pPr>
        <w:pStyle w:val="Heading3"/>
        <w:rPr>
          <w:rFonts w:ascii="Georgia" w:hAnsi="Georgia"/>
        </w:rPr>
      </w:pPr>
      <w:r w:rsidRPr="00B91C81">
        <w:rPr>
          <w:rFonts w:ascii="Georgia" w:hAnsi="Georgia"/>
        </w:rPr>
        <w:t>Days 31–60: Build the partnerships</w:t>
      </w:r>
    </w:p>
    <w:p w14:paraId="3679D36A" w14:textId="77777777" w:rsidR="00474805" w:rsidRPr="004B2F38" w:rsidRDefault="0044425E">
      <w:pPr>
        <w:spacing w:before="80" w:after="120"/>
        <w:jc w:val="both"/>
        <w:rPr>
          <w:rFonts w:ascii="Georgia" w:hAnsi="Georgia"/>
          <w:sz w:val="20"/>
          <w:szCs w:val="20"/>
        </w:rPr>
      </w:pPr>
      <w:r w:rsidRPr="004B2F38">
        <w:rPr>
          <w:rFonts w:ascii="Georgia" w:hAnsi="Georgia"/>
          <w:sz w:val="20"/>
          <w:szCs w:val="20"/>
        </w:rPr>
        <w:t>Community risk reduction runs on trust. Trust is built in person, before the program needs it, not by sending letters requesting cooperation when a strategy is already underway.</w:t>
      </w:r>
    </w:p>
    <w:p w14:paraId="3679D36B" w14:textId="77777777" w:rsidR="00474805" w:rsidRPr="004B2F38" w:rsidRDefault="0044425E">
      <w:pPr>
        <w:pStyle w:val="ListParagraph"/>
        <w:numPr>
          <w:ilvl w:val="0"/>
          <w:numId w:val="2"/>
        </w:numPr>
        <w:spacing w:before="60" w:after="60"/>
        <w:rPr>
          <w:rFonts w:ascii="Georgia" w:hAnsi="Georgia"/>
          <w:sz w:val="20"/>
          <w:szCs w:val="20"/>
        </w:rPr>
      </w:pPr>
      <w:r w:rsidRPr="004B2F38">
        <w:rPr>
          <w:rFonts w:ascii="Georgia" w:hAnsi="Georgia"/>
          <w:sz w:val="20"/>
          <w:szCs w:val="20"/>
        </w:rPr>
        <w:t>Schedule and conduct introductory meetings with your three highest-value potential partners for each strategy. For smoke alarms and cooking fires: healthcare systems and social service agencies. For WUI: state forestry agency and HOA network. For large events: major venue managers and law enforcement. For non-emergent alarms: alarm monitoring companies and property management associations.</w:t>
      </w:r>
    </w:p>
    <w:p w14:paraId="3679D36C" w14:textId="77777777" w:rsidR="00474805" w:rsidRPr="004B2F38" w:rsidRDefault="0044425E">
      <w:pPr>
        <w:pStyle w:val="ListParagraph"/>
        <w:numPr>
          <w:ilvl w:val="0"/>
          <w:numId w:val="2"/>
        </w:numPr>
        <w:spacing w:before="60" w:after="60"/>
        <w:rPr>
          <w:rFonts w:ascii="Georgia" w:hAnsi="Georgia"/>
          <w:sz w:val="20"/>
          <w:szCs w:val="20"/>
        </w:rPr>
      </w:pPr>
      <w:r w:rsidRPr="004B2F38">
        <w:rPr>
          <w:rFonts w:ascii="Georgia" w:hAnsi="Georgia"/>
          <w:sz w:val="20"/>
          <w:szCs w:val="20"/>
        </w:rPr>
        <w:t>Do not arrive at these meetings with a request. Arrive with your data and a question: “What are you seeing in your work that relates to the risks we are both trying to address?” The answer will tell you more about the actual terrain than any planning document will.</w:t>
      </w:r>
    </w:p>
    <w:p w14:paraId="3679D36D" w14:textId="580C46F9" w:rsidR="00474805" w:rsidRPr="004B2F38" w:rsidRDefault="0044425E">
      <w:pPr>
        <w:pStyle w:val="ListParagraph"/>
        <w:numPr>
          <w:ilvl w:val="0"/>
          <w:numId w:val="2"/>
        </w:numPr>
        <w:spacing w:before="60" w:after="60"/>
        <w:rPr>
          <w:rFonts w:ascii="Georgia" w:hAnsi="Georgia"/>
          <w:sz w:val="20"/>
          <w:szCs w:val="20"/>
        </w:rPr>
      </w:pPr>
      <w:r w:rsidRPr="004B2F38">
        <w:rPr>
          <w:rFonts w:ascii="Georgia" w:hAnsi="Georgia"/>
          <w:sz w:val="20"/>
          <w:szCs w:val="20"/>
        </w:rPr>
        <w:t>Identify which partners already have home-visit access to your highest-risk populations. These are your most valuable exaptive assets</w:t>
      </w:r>
      <w:r w:rsidR="000C1CC0" w:rsidRPr="004B2F38">
        <w:rPr>
          <w:rFonts w:ascii="Georgia" w:hAnsi="Georgia"/>
          <w:sz w:val="20"/>
          <w:szCs w:val="20"/>
        </w:rPr>
        <w:t xml:space="preserve">, </w:t>
      </w:r>
      <w:r w:rsidRPr="004B2F38">
        <w:rPr>
          <w:rFonts w:ascii="Georgia" w:hAnsi="Georgia"/>
          <w:sz w:val="20"/>
          <w:szCs w:val="20"/>
        </w:rPr>
        <w:t>the people who can reach the residents your programs would otherwise miss.</w:t>
      </w:r>
    </w:p>
    <w:p w14:paraId="5B8ABA03" w14:textId="2F0F16C9" w:rsidR="000C1CC0" w:rsidRDefault="00BB633D">
      <w:pPr>
        <w:pStyle w:val="ListParagraph"/>
        <w:numPr>
          <w:ilvl w:val="0"/>
          <w:numId w:val="2"/>
        </w:numPr>
        <w:spacing w:before="60" w:after="60"/>
        <w:rPr>
          <w:rFonts w:ascii="Georgia" w:hAnsi="Georgia"/>
          <w:sz w:val="20"/>
          <w:szCs w:val="20"/>
        </w:rPr>
      </w:pPr>
      <w:r w:rsidRPr="004B2F38">
        <w:rPr>
          <w:rFonts w:ascii="Georgia" w:hAnsi="Georgia"/>
          <w:sz w:val="20"/>
          <w:szCs w:val="20"/>
        </w:rPr>
        <w:t>For each strategy, identify at least one dormant partner: an organization that could serve a similar delivery or access function but is not the primary partner for this cycle. Establish a low-maintenance relationship, an annual meeting, a shared data report, and an invitation to observe the advisory group. This is not a backup plan on paper. It is a living relationship maintained at low cost so that if the primary partnership breaks, the program has a pathway that does not start from zero.</w:t>
      </w:r>
    </w:p>
    <w:p w14:paraId="531AAE0B" w14:textId="77777777" w:rsidR="00386FC6" w:rsidRPr="00386FC6" w:rsidRDefault="00386FC6" w:rsidP="00386FC6">
      <w:pPr>
        <w:spacing w:before="60" w:after="60"/>
        <w:rPr>
          <w:rFonts w:ascii="Georgia" w:hAnsi="Georgia"/>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F54CB" w:rsidRPr="00B91C81" w14:paraId="120A7F07" w14:textId="77777777" w:rsidTr="00512956">
        <w:tc>
          <w:tcPr>
            <w:tcW w:w="9360" w:type="dxa"/>
            <w:tcBorders>
              <w:top w:val="single" w:sz="4" w:space="0" w:color="AAAAAA"/>
              <w:left w:val="single" w:sz="20" w:space="0" w:color="760000"/>
              <w:bottom w:val="single" w:sz="4" w:space="0" w:color="AAAAAA"/>
              <w:right w:val="none" w:sz="0" w:space="0" w:color="FFFFFF"/>
            </w:tcBorders>
            <w:shd w:val="clear" w:color="auto" w:fill="FDF4F4"/>
            <w:tcMar>
              <w:top w:w="120" w:type="dxa"/>
              <w:left w:w="200" w:type="dxa"/>
              <w:bottom w:w="120" w:type="dxa"/>
              <w:right w:w="160" w:type="dxa"/>
            </w:tcMar>
          </w:tcPr>
          <w:p w14:paraId="102EA36A" w14:textId="2ACAA481" w:rsidR="007F54CB" w:rsidRPr="00386FC6" w:rsidRDefault="00386FC6" w:rsidP="00512956">
            <w:pPr>
              <w:spacing w:after="80"/>
              <w:rPr>
                <w:rFonts w:ascii="Georgia" w:hAnsi="Georgia"/>
                <w:b/>
                <w:bCs/>
                <w:color w:val="760000"/>
                <w:sz w:val="20"/>
                <w:szCs w:val="20"/>
              </w:rPr>
            </w:pPr>
            <w:r w:rsidRPr="00386FC6">
              <w:rPr>
                <w:rFonts w:ascii="Georgia" w:hAnsi="Georgia"/>
                <w:b/>
                <w:bCs/>
                <w:color w:val="760000"/>
                <w:sz w:val="20"/>
                <w:szCs w:val="20"/>
              </w:rPr>
              <w:t>When partners do not engage:</w:t>
            </w:r>
          </w:p>
          <w:p w14:paraId="72D7D441" w14:textId="77777777" w:rsidR="00386FC6" w:rsidRPr="00386FC6" w:rsidRDefault="00386FC6" w:rsidP="00386FC6">
            <w:pPr>
              <w:rPr>
                <w:rFonts w:ascii="Georgia" w:hAnsi="Georgia"/>
                <w:sz w:val="18"/>
                <w:szCs w:val="18"/>
              </w:rPr>
            </w:pPr>
            <w:r w:rsidRPr="00386FC6">
              <w:rPr>
                <w:rFonts w:ascii="Georgia" w:hAnsi="Georgia"/>
                <w:sz w:val="18"/>
                <w:szCs w:val="18"/>
              </w:rPr>
              <w:t>Not every organization will return your call. Not every healthcare system will see fire prevention as their problem. Not every social service agency has the capacity for one more partnership request from one more government agency. This is normal, and it is not a reason to stop.</w:t>
            </w:r>
          </w:p>
          <w:p w14:paraId="0EB0F9F9" w14:textId="77777777" w:rsidR="00386FC6" w:rsidRPr="00386FC6" w:rsidRDefault="00386FC6" w:rsidP="00386FC6">
            <w:pPr>
              <w:rPr>
                <w:rFonts w:ascii="Georgia" w:hAnsi="Georgia"/>
                <w:sz w:val="18"/>
                <w:szCs w:val="18"/>
              </w:rPr>
            </w:pPr>
          </w:p>
          <w:p w14:paraId="5CF6BC92" w14:textId="77777777" w:rsidR="00386FC6" w:rsidRPr="00386FC6" w:rsidRDefault="00386FC6" w:rsidP="00386FC6">
            <w:pPr>
              <w:rPr>
                <w:rFonts w:ascii="Georgia" w:hAnsi="Georgia"/>
                <w:sz w:val="18"/>
                <w:szCs w:val="18"/>
              </w:rPr>
            </w:pPr>
            <w:r w:rsidRPr="00386FC6">
              <w:rPr>
                <w:rFonts w:ascii="Georgia" w:hAnsi="Georgia"/>
                <w:sz w:val="18"/>
                <w:szCs w:val="18"/>
              </w:rPr>
              <w:t xml:space="preserve">When a primary partner declines or does not respond, ask two questions. First: is the barrier institutional (policy, funding, capacity, legal concern) or relational (no existing trust, no prior contact, skepticism about fire department motives)? Institutional barriers may </w:t>
            </w:r>
            <w:proofErr w:type="gramStart"/>
            <w:r w:rsidRPr="00386FC6">
              <w:rPr>
                <w:rFonts w:ascii="Georgia" w:hAnsi="Georgia"/>
                <w:sz w:val="18"/>
                <w:szCs w:val="18"/>
              </w:rPr>
              <w:t>resolve</w:t>
            </w:r>
            <w:proofErr w:type="gramEnd"/>
            <w:r w:rsidRPr="00386FC6">
              <w:rPr>
                <w:rFonts w:ascii="Georgia" w:hAnsi="Georgia"/>
                <w:sz w:val="18"/>
                <w:szCs w:val="18"/>
              </w:rPr>
              <w:t xml:space="preserve"> over time as the program demonstrates value. Relational </w:t>
            </w:r>
            <w:r w:rsidRPr="00386FC6">
              <w:rPr>
                <w:rFonts w:ascii="Georgia" w:hAnsi="Georgia"/>
                <w:sz w:val="18"/>
                <w:szCs w:val="18"/>
              </w:rPr>
              <w:lastRenderedPageBreak/>
              <w:t xml:space="preserve">barriers </w:t>
            </w:r>
            <w:proofErr w:type="gramStart"/>
            <w:r w:rsidRPr="00386FC6">
              <w:rPr>
                <w:rFonts w:ascii="Georgia" w:hAnsi="Georgia"/>
                <w:sz w:val="18"/>
                <w:szCs w:val="18"/>
              </w:rPr>
              <w:t>resolve</w:t>
            </w:r>
            <w:proofErr w:type="gramEnd"/>
            <w:r w:rsidRPr="00386FC6">
              <w:rPr>
                <w:rFonts w:ascii="Georgia" w:hAnsi="Georgia"/>
                <w:sz w:val="18"/>
                <w:szCs w:val="18"/>
              </w:rPr>
              <w:t xml:space="preserve"> only through sustained, low-pressure contact — showing up, sharing data, asking questions, and not asking for anything until the relationship earns it.</w:t>
            </w:r>
          </w:p>
          <w:p w14:paraId="627644E6" w14:textId="77777777" w:rsidR="00386FC6" w:rsidRPr="00386FC6" w:rsidRDefault="00386FC6" w:rsidP="00386FC6">
            <w:pPr>
              <w:rPr>
                <w:rFonts w:ascii="Georgia" w:hAnsi="Georgia"/>
                <w:sz w:val="18"/>
                <w:szCs w:val="18"/>
              </w:rPr>
            </w:pPr>
          </w:p>
          <w:p w14:paraId="00AD09BB" w14:textId="77777777" w:rsidR="00386FC6" w:rsidRPr="00386FC6" w:rsidRDefault="00386FC6" w:rsidP="00386FC6">
            <w:pPr>
              <w:rPr>
                <w:rFonts w:ascii="Georgia" w:hAnsi="Georgia"/>
                <w:sz w:val="18"/>
                <w:szCs w:val="18"/>
              </w:rPr>
            </w:pPr>
            <w:r w:rsidRPr="00386FC6">
              <w:rPr>
                <w:rFonts w:ascii="Georgia" w:hAnsi="Georgia"/>
                <w:sz w:val="18"/>
                <w:szCs w:val="18"/>
              </w:rPr>
              <w:t>Second: Does the dormant partner identified for this strategy have a clearer pathway? If so, promote the dormant partner to primary and identify a new dormant relationship to maintain. The partner network does not require the optimal institutional arrangement on day one. It requires a functional pathway to the population — any pathway — that can be improved as the program matures and as trust is built.</w:t>
            </w:r>
          </w:p>
          <w:p w14:paraId="5CA9A221" w14:textId="77777777" w:rsidR="00386FC6" w:rsidRPr="00386FC6" w:rsidRDefault="00386FC6" w:rsidP="00386FC6">
            <w:pPr>
              <w:rPr>
                <w:rFonts w:ascii="Georgia" w:hAnsi="Georgia"/>
                <w:sz w:val="18"/>
                <w:szCs w:val="18"/>
              </w:rPr>
            </w:pPr>
          </w:p>
          <w:p w14:paraId="095AF280" w14:textId="77777777" w:rsidR="00386FC6" w:rsidRPr="00386FC6" w:rsidRDefault="00386FC6" w:rsidP="00386FC6">
            <w:pPr>
              <w:rPr>
                <w:rFonts w:ascii="Georgia" w:hAnsi="Georgia"/>
                <w:sz w:val="18"/>
                <w:szCs w:val="18"/>
              </w:rPr>
            </w:pPr>
            <w:r w:rsidRPr="00386FC6">
              <w:rPr>
                <w:rFonts w:ascii="Georgia" w:hAnsi="Georgia"/>
                <w:sz w:val="18"/>
                <w:szCs w:val="18"/>
              </w:rPr>
              <w:t>In communities where no partner organization will engage initially, start with the partner who will — even if that partner is a single community member, a neighborhood association president, a manufactured home community manager, or a volunteer organization. The first partnership does not need to be a hospital system. It needs to be a human being who knows the people you are trying to reach and is willing to help you reach them. Everything else builds from there.</w:t>
            </w:r>
          </w:p>
          <w:p w14:paraId="724FF383" w14:textId="77777777" w:rsidR="00386FC6" w:rsidRPr="00386FC6" w:rsidRDefault="00386FC6" w:rsidP="00386FC6">
            <w:pPr>
              <w:rPr>
                <w:rFonts w:ascii="Georgia" w:hAnsi="Georgia"/>
                <w:sz w:val="18"/>
                <w:szCs w:val="18"/>
              </w:rPr>
            </w:pPr>
          </w:p>
          <w:p w14:paraId="0115C862" w14:textId="77777777" w:rsidR="00386FC6" w:rsidRPr="00386FC6" w:rsidRDefault="00386FC6" w:rsidP="00386FC6">
            <w:pPr>
              <w:rPr>
                <w:rFonts w:ascii="Georgia" w:hAnsi="Georgia"/>
                <w:sz w:val="18"/>
                <w:szCs w:val="18"/>
              </w:rPr>
            </w:pPr>
            <w:r w:rsidRPr="00386FC6">
              <w:rPr>
                <w:rFonts w:ascii="Georgia" w:hAnsi="Georgia"/>
                <w:sz w:val="18"/>
                <w:szCs w:val="18"/>
              </w:rPr>
              <w:t>For organizations operating in the "Same Ten People" reality — where the entire response capability is a small group of people who do everything — the partner may be someone already on your team who has a second role in the community: a firefighter who is also a school board member, a volunteer who works at the hospital, an EMT who is active in a community organization. These dual-role connections are exaptive assets. They already exist in your organization. Name them, use them, and build from them.</w:t>
            </w:r>
          </w:p>
          <w:p w14:paraId="75E94BB6" w14:textId="09E36C53" w:rsidR="007F54CB" w:rsidRPr="00B91C81" w:rsidRDefault="007F54CB" w:rsidP="00512956">
            <w:pPr>
              <w:rPr>
                <w:rFonts w:ascii="Georgia" w:hAnsi="Georgia"/>
              </w:rPr>
            </w:pPr>
          </w:p>
        </w:tc>
      </w:tr>
    </w:tbl>
    <w:p w14:paraId="3679D36E" w14:textId="77777777" w:rsidR="00474805" w:rsidRPr="00B91C81" w:rsidRDefault="0044425E">
      <w:pPr>
        <w:pStyle w:val="Heading3"/>
        <w:rPr>
          <w:rFonts w:ascii="Georgia" w:hAnsi="Georgia"/>
        </w:rPr>
      </w:pPr>
      <w:r w:rsidRPr="00B91C81">
        <w:rPr>
          <w:rFonts w:ascii="Georgia" w:hAnsi="Georgia"/>
        </w:rPr>
        <w:lastRenderedPageBreak/>
        <w:t>Days 61–90: Stand up the first strategy</w:t>
      </w:r>
    </w:p>
    <w:p w14:paraId="3679D36F" w14:textId="70E9E04D" w:rsidR="00474805" w:rsidRPr="004B2F38" w:rsidRDefault="0044425E">
      <w:pPr>
        <w:spacing w:before="80" w:after="120"/>
        <w:jc w:val="both"/>
        <w:rPr>
          <w:rFonts w:ascii="Georgia" w:hAnsi="Georgia"/>
          <w:sz w:val="20"/>
          <w:szCs w:val="20"/>
        </w:rPr>
      </w:pPr>
      <w:r w:rsidRPr="004B2F38">
        <w:rPr>
          <w:rFonts w:ascii="Georgia" w:hAnsi="Georgia"/>
          <w:sz w:val="20"/>
          <w:szCs w:val="20"/>
        </w:rPr>
        <w:t xml:space="preserve">Do not attempt to launch all five strategies simultaneously. Pick one. The best choice for a first strategy is the one with the clearest data support, the strongest existing partner relationships, and the highest confidence of </w:t>
      </w:r>
      <w:r w:rsidR="00BB633D" w:rsidRPr="004B2F38">
        <w:rPr>
          <w:rFonts w:ascii="Georgia" w:hAnsi="Georgia"/>
          <w:sz w:val="20"/>
          <w:szCs w:val="20"/>
        </w:rPr>
        <w:t xml:space="preserve">a </w:t>
      </w:r>
      <w:r w:rsidRPr="004B2F38">
        <w:rPr>
          <w:rFonts w:ascii="Georgia" w:hAnsi="Georgia"/>
          <w:sz w:val="20"/>
          <w:szCs w:val="20"/>
        </w:rPr>
        <w:t>measurable outcome within six months. In most communities, that is smoke alarms.</w:t>
      </w:r>
    </w:p>
    <w:p w14:paraId="3679D370" w14:textId="77777777" w:rsidR="00474805" w:rsidRPr="004B2F38" w:rsidRDefault="0044425E">
      <w:pPr>
        <w:pStyle w:val="ListParagraph"/>
        <w:numPr>
          <w:ilvl w:val="0"/>
          <w:numId w:val="2"/>
        </w:numPr>
        <w:spacing w:before="60" w:after="60"/>
        <w:rPr>
          <w:rFonts w:ascii="Georgia" w:hAnsi="Georgia"/>
          <w:sz w:val="20"/>
          <w:szCs w:val="20"/>
        </w:rPr>
      </w:pPr>
      <w:r w:rsidRPr="004B2F38">
        <w:rPr>
          <w:rFonts w:ascii="Georgia" w:hAnsi="Georgia"/>
          <w:sz w:val="20"/>
          <w:szCs w:val="20"/>
        </w:rPr>
        <w:t xml:space="preserve">Establish the baseline measures for your selected strategy before launch. You cannot demonstrate impact without </w:t>
      </w:r>
      <w:proofErr w:type="gramStart"/>
      <w:r w:rsidRPr="004B2F38">
        <w:rPr>
          <w:rFonts w:ascii="Georgia" w:hAnsi="Georgia"/>
          <w:sz w:val="20"/>
          <w:szCs w:val="20"/>
        </w:rPr>
        <w:t>a baseline</w:t>
      </w:r>
      <w:proofErr w:type="gramEnd"/>
      <w:r w:rsidRPr="004B2F38">
        <w:rPr>
          <w:rFonts w:ascii="Georgia" w:hAnsi="Georgia"/>
          <w:sz w:val="20"/>
          <w:szCs w:val="20"/>
        </w:rPr>
        <w:t>.</w:t>
      </w:r>
    </w:p>
    <w:p w14:paraId="3679D371" w14:textId="77777777" w:rsidR="00474805" w:rsidRPr="004B2F38" w:rsidRDefault="0044425E">
      <w:pPr>
        <w:pStyle w:val="ListParagraph"/>
        <w:numPr>
          <w:ilvl w:val="0"/>
          <w:numId w:val="2"/>
        </w:numPr>
        <w:spacing w:before="60" w:after="60"/>
        <w:rPr>
          <w:rFonts w:ascii="Georgia" w:hAnsi="Georgia"/>
          <w:sz w:val="20"/>
          <w:szCs w:val="20"/>
        </w:rPr>
      </w:pPr>
      <w:r w:rsidRPr="004B2F38">
        <w:rPr>
          <w:rFonts w:ascii="Georgia" w:hAnsi="Georgia"/>
          <w:sz w:val="20"/>
          <w:szCs w:val="20"/>
        </w:rPr>
        <w:t>Train internal participants on the strategy, their roles, the data collection requirements, and the partner relationships. A strategy that only the coordinator understands is a coordinator’s project, not a department program.</w:t>
      </w:r>
    </w:p>
    <w:p w14:paraId="3679D372" w14:textId="77777777" w:rsidR="00474805" w:rsidRPr="004B2F38" w:rsidRDefault="0044425E">
      <w:pPr>
        <w:pStyle w:val="ListParagraph"/>
        <w:numPr>
          <w:ilvl w:val="0"/>
          <w:numId w:val="2"/>
        </w:numPr>
        <w:spacing w:before="60" w:after="60"/>
        <w:rPr>
          <w:rFonts w:ascii="Georgia" w:hAnsi="Georgia"/>
          <w:sz w:val="20"/>
          <w:szCs w:val="20"/>
        </w:rPr>
      </w:pPr>
      <w:r w:rsidRPr="004B2F38">
        <w:rPr>
          <w:rFonts w:ascii="Georgia" w:hAnsi="Georgia"/>
          <w:sz w:val="20"/>
          <w:szCs w:val="20"/>
        </w:rPr>
        <w:t>Conduct the first partner outreach event or activity within the 90-day window. Momentum is the rarest resource in CRR work and the hardest to rebuild once lost.</w:t>
      </w:r>
    </w:p>
    <w:p w14:paraId="3679D373" w14:textId="3C0A4807" w:rsidR="00474805" w:rsidRPr="00E45E5E" w:rsidRDefault="004F47A5" w:rsidP="00E45E5E">
      <w:pPr>
        <w:pStyle w:val="ListParagraph"/>
        <w:numPr>
          <w:ilvl w:val="0"/>
          <w:numId w:val="2"/>
        </w:numPr>
        <w:spacing w:before="60" w:after="60"/>
        <w:rPr>
          <w:rFonts w:ascii="Georgia" w:hAnsi="Georgia"/>
        </w:rPr>
      </w:pPr>
      <w:r w:rsidRPr="004B2F38">
        <w:rPr>
          <w:rFonts w:ascii="Georgia" w:hAnsi="Georgia"/>
          <w:sz w:val="20"/>
          <w:szCs w:val="20"/>
        </w:rPr>
        <w:t xml:space="preserve">Design training exercises and tabletop scenarios so that no two iterations present the same starting conditions. The goal of CRR training is not to rehearse a fixed response to a familiar scenario. It is to calibrate the orientation from which the correct response self-organizes under whatever conditions are </w:t>
      </w:r>
      <w:proofErr w:type="gramStart"/>
      <w:r w:rsidRPr="004B2F38">
        <w:rPr>
          <w:rFonts w:ascii="Georgia" w:hAnsi="Georgia"/>
          <w:sz w:val="20"/>
          <w:szCs w:val="20"/>
        </w:rPr>
        <w:t>actually present</w:t>
      </w:r>
      <w:proofErr w:type="gramEnd"/>
      <w:r w:rsidRPr="004B2F38">
        <w:rPr>
          <w:rFonts w:ascii="Georgia" w:hAnsi="Georgia"/>
          <w:sz w:val="20"/>
          <w:szCs w:val="20"/>
        </w:rPr>
        <w:t xml:space="preserve">. A team that can recognize a domain shift in the cooking fire strategy only when it matches the scenario they rehearsed has trained a pattern. A team that can recognize a domain shift from any starting position — because the underlying orientation is robust enough to read the terrain regardless of how it presents itself — has trained a capacity. </w:t>
      </w:r>
      <w:proofErr w:type="gramStart"/>
      <w:r w:rsidRPr="004B2F38">
        <w:rPr>
          <w:rFonts w:ascii="Georgia" w:hAnsi="Georgia"/>
          <w:sz w:val="20"/>
          <w:szCs w:val="20"/>
        </w:rPr>
        <w:t>Vary</w:t>
      </w:r>
      <w:proofErr w:type="gramEnd"/>
      <w:r w:rsidRPr="004B2F38">
        <w:rPr>
          <w:rFonts w:ascii="Georgia" w:hAnsi="Georgia"/>
          <w:sz w:val="20"/>
          <w:szCs w:val="20"/>
        </w:rPr>
        <w:t xml:space="preserve"> the scenario, vary the information picture, vary the partner participation. The measure is not whether the team follows the same path each time, but whether the team reaches coherent action from a different path every time.</w:t>
      </w:r>
    </w:p>
    <w:p w14:paraId="3679D374" w14:textId="77777777" w:rsidR="00474805" w:rsidRPr="00B91C81" w:rsidRDefault="0044425E">
      <w:pPr>
        <w:pStyle w:val="Heading2"/>
        <w:pBdr>
          <w:left w:val="single" w:sz="16" w:space="8" w:color="C41414"/>
        </w:pBdr>
        <w:rPr>
          <w:rFonts w:ascii="Georgia" w:hAnsi="Georgia"/>
        </w:rPr>
      </w:pPr>
      <w:r w:rsidRPr="00B91C81">
        <w:rPr>
          <w:rFonts w:ascii="Georgia" w:hAnsi="Georgia"/>
        </w:rPr>
        <w:t>Year one priorities</w:t>
      </w:r>
    </w:p>
    <w:p w14:paraId="3679D375" w14:textId="77777777" w:rsidR="00474805" w:rsidRPr="004B2F38" w:rsidRDefault="0044425E">
      <w:pPr>
        <w:spacing w:before="80" w:after="120"/>
        <w:jc w:val="both"/>
        <w:rPr>
          <w:rFonts w:ascii="Georgia" w:hAnsi="Georgia"/>
          <w:sz w:val="20"/>
          <w:szCs w:val="20"/>
        </w:rPr>
      </w:pPr>
      <w:r w:rsidRPr="004B2F38">
        <w:rPr>
          <w:rFonts w:ascii="Georgia" w:hAnsi="Georgia"/>
          <w:sz w:val="20"/>
          <w:szCs w:val="20"/>
        </w:rPr>
        <w:t xml:space="preserve">Year one is about establishing operational rhythms, not achieving final outcomes. The measures that matter at the end of year one </w:t>
      </w:r>
      <w:proofErr w:type="gramStart"/>
      <w:r w:rsidRPr="004B2F38">
        <w:rPr>
          <w:rFonts w:ascii="Georgia" w:hAnsi="Georgia"/>
          <w:sz w:val="20"/>
          <w:szCs w:val="20"/>
        </w:rPr>
        <w:t>are</w:t>
      </w:r>
      <w:proofErr w:type="gramEnd"/>
      <w:r w:rsidRPr="004B2F38">
        <w:rPr>
          <w:rFonts w:ascii="Georgia" w:hAnsi="Georgia"/>
          <w:sz w:val="20"/>
          <w:szCs w:val="20"/>
        </w:rPr>
        <w:t xml:space="preserve"> process outputs and early impact outputs — the baseline data and the first signs that the program is reaching the people it is designed to reach.</w:t>
      </w:r>
    </w:p>
    <w:p w14:paraId="3679D376" w14:textId="65C68997" w:rsidR="00474805" w:rsidRPr="004B2F38" w:rsidRDefault="0044425E">
      <w:pPr>
        <w:pStyle w:val="ListParagraph"/>
        <w:numPr>
          <w:ilvl w:val="0"/>
          <w:numId w:val="2"/>
        </w:numPr>
        <w:spacing w:before="60" w:after="60"/>
        <w:rPr>
          <w:rFonts w:ascii="Georgia" w:hAnsi="Georgia"/>
          <w:sz w:val="20"/>
          <w:szCs w:val="20"/>
        </w:rPr>
      </w:pPr>
      <w:r w:rsidRPr="004B2F38">
        <w:rPr>
          <w:rFonts w:ascii="Georgia" w:hAnsi="Georgia"/>
          <w:sz w:val="20"/>
          <w:szCs w:val="20"/>
        </w:rPr>
        <w:t xml:space="preserve">Launch strategies sequentially, not simultaneously. Add a new strategy every 60 to 90 days </w:t>
      </w:r>
      <w:r w:rsidR="00DB676D">
        <w:rPr>
          <w:rFonts w:ascii="Georgia" w:hAnsi="Georgia"/>
          <w:sz w:val="20"/>
          <w:szCs w:val="20"/>
        </w:rPr>
        <w:t>once the previous one has achieved</w:t>
      </w:r>
      <w:r w:rsidRPr="004B2F38">
        <w:rPr>
          <w:rFonts w:ascii="Georgia" w:hAnsi="Georgia"/>
          <w:sz w:val="20"/>
          <w:szCs w:val="20"/>
        </w:rPr>
        <w:t xml:space="preserve"> operational stability. By the end of year one, all five strategies should be active.</w:t>
      </w:r>
    </w:p>
    <w:p w14:paraId="3679D377" w14:textId="77777777" w:rsidR="00474805" w:rsidRPr="004B2F38" w:rsidRDefault="0044425E">
      <w:pPr>
        <w:pStyle w:val="ListParagraph"/>
        <w:numPr>
          <w:ilvl w:val="0"/>
          <w:numId w:val="2"/>
        </w:numPr>
        <w:spacing w:before="60" w:after="60"/>
        <w:rPr>
          <w:rFonts w:ascii="Georgia" w:hAnsi="Georgia"/>
          <w:sz w:val="20"/>
          <w:szCs w:val="20"/>
        </w:rPr>
      </w:pPr>
      <w:r w:rsidRPr="004B2F38">
        <w:rPr>
          <w:rFonts w:ascii="Georgia" w:hAnsi="Georgia"/>
          <w:sz w:val="20"/>
          <w:szCs w:val="20"/>
        </w:rPr>
        <w:t>Conduct a mid-year review at month six: review process outputs for each active strategy, identify any strategies that are not reaching their intended population, and adjust before the second half of the year.</w:t>
      </w:r>
    </w:p>
    <w:p w14:paraId="3679D378" w14:textId="77777777" w:rsidR="00474805" w:rsidRPr="004B2F38" w:rsidRDefault="0044425E">
      <w:pPr>
        <w:pStyle w:val="ListParagraph"/>
        <w:numPr>
          <w:ilvl w:val="0"/>
          <w:numId w:val="2"/>
        </w:numPr>
        <w:spacing w:before="60" w:after="60"/>
        <w:rPr>
          <w:rFonts w:ascii="Georgia" w:hAnsi="Georgia"/>
          <w:sz w:val="20"/>
          <w:szCs w:val="20"/>
        </w:rPr>
      </w:pPr>
      <w:r w:rsidRPr="004B2F38">
        <w:rPr>
          <w:rFonts w:ascii="Georgia" w:hAnsi="Georgia"/>
          <w:sz w:val="20"/>
          <w:szCs w:val="20"/>
        </w:rPr>
        <w:t>Submit a year-one summary to city leadership documenting reach, resource utilization, and early impact indicators. Do not wait until outcomes are measurable to report to leadership — build the reporting relationship before you need it to support a budget request.</w:t>
      </w:r>
    </w:p>
    <w:p w14:paraId="3679D37A" w14:textId="23EAA880" w:rsidR="00474805" w:rsidRPr="004B2F38" w:rsidRDefault="0044425E" w:rsidP="00E45E5E">
      <w:pPr>
        <w:pStyle w:val="ListParagraph"/>
        <w:numPr>
          <w:ilvl w:val="0"/>
          <w:numId w:val="2"/>
        </w:numPr>
        <w:spacing w:before="60" w:after="60"/>
        <w:rPr>
          <w:rFonts w:ascii="Georgia" w:hAnsi="Georgia"/>
          <w:sz w:val="20"/>
          <w:szCs w:val="20"/>
        </w:rPr>
      </w:pPr>
      <w:r w:rsidRPr="004B2F38">
        <w:rPr>
          <w:rFonts w:ascii="Georgia" w:hAnsi="Georgia"/>
          <w:sz w:val="20"/>
          <w:szCs w:val="20"/>
        </w:rPr>
        <w:lastRenderedPageBreak/>
        <w:t>Document every partner relationship established, every data gap filled, and every program adjustment made. This institutional memory is what allows the program to survive personnel changes.</w:t>
      </w:r>
    </w:p>
    <w:p w14:paraId="3679D37B" w14:textId="77777777" w:rsidR="00474805" w:rsidRPr="00B91C81" w:rsidRDefault="0044425E">
      <w:pPr>
        <w:pStyle w:val="Heading2"/>
        <w:pBdr>
          <w:left w:val="single" w:sz="16" w:space="8" w:color="C41414"/>
        </w:pBdr>
        <w:rPr>
          <w:rFonts w:ascii="Georgia" w:hAnsi="Georgia"/>
        </w:rPr>
      </w:pPr>
      <w:r w:rsidRPr="00B91C81">
        <w:rPr>
          <w:rFonts w:ascii="Georgia" w:hAnsi="Georgia"/>
        </w:rPr>
        <w:t>Years two through five</w:t>
      </w:r>
    </w:p>
    <w:p w14:paraId="3679D37C" w14:textId="77777777" w:rsidR="00474805" w:rsidRPr="00DB676D" w:rsidRDefault="0044425E">
      <w:pPr>
        <w:spacing w:before="80" w:after="120"/>
        <w:jc w:val="both"/>
        <w:rPr>
          <w:rFonts w:ascii="Georgia" w:hAnsi="Georgia"/>
          <w:sz w:val="20"/>
          <w:szCs w:val="20"/>
        </w:rPr>
      </w:pPr>
      <w:r w:rsidRPr="00DB676D">
        <w:rPr>
          <w:rFonts w:ascii="Georgia" w:hAnsi="Georgia"/>
          <w:sz w:val="20"/>
          <w:szCs w:val="20"/>
        </w:rPr>
        <w:t xml:space="preserve">The five-year plan period is designed to align with the NFPA 1300 recommended CRA cycle. By year five, the department should have completed a full program cycle: baseline, implementation, mid-cycle evaluation, adjustment, and </w:t>
      </w:r>
      <w:proofErr w:type="gramStart"/>
      <w:r w:rsidRPr="00DB676D">
        <w:rPr>
          <w:rFonts w:ascii="Georgia" w:hAnsi="Georgia"/>
          <w:sz w:val="20"/>
          <w:szCs w:val="20"/>
        </w:rPr>
        <w:t>final outcome</w:t>
      </w:r>
      <w:proofErr w:type="gramEnd"/>
      <w:r w:rsidRPr="00DB676D">
        <w:rPr>
          <w:rFonts w:ascii="Georgia" w:hAnsi="Georgia"/>
          <w:sz w:val="20"/>
          <w:szCs w:val="20"/>
        </w:rPr>
        <w:t xml:space="preserve"> measurement that informs the next CRA.</w:t>
      </w:r>
    </w:p>
    <w:p w14:paraId="3679D37D" w14:textId="77777777" w:rsidR="00474805" w:rsidRPr="00DB676D" w:rsidRDefault="0044425E">
      <w:pPr>
        <w:pStyle w:val="ListParagraph"/>
        <w:numPr>
          <w:ilvl w:val="0"/>
          <w:numId w:val="2"/>
        </w:numPr>
        <w:spacing w:before="60" w:after="60"/>
        <w:rPr>
          <w:rFonts w:ascii="Georgia" w:hAnsi="Georgia"/>
          <w:sz w:val="20"/>
          <w:szCs w:val="20"/>
        </w:rPr>
      </w:pPr>
      <w:r w:rsidRPr="00DB676D">
        <w:rPr>
          <w:rFonts w:ascii="Georgia" w:hAnsi="Georgia"/>
          <w:sz w:val="20"/>
          <w:szCs w:val="20"/>
        </w:rPr>
        <w:t xml:space="preserve">Year two: First full cycle of impact output measurement. Compare year-two indicators against year-one baseline. Strategies that are not showing impact need to be examined honestly — is the strategy </w:t>
      </w:r>
      <w:proofErr w:type="gramStart"/>
      <w:r w:rsidRPr="00DB676D">
        <w:rPr>
          <w:rFonts w:ascii="Georgia" w:hAnsi="Georgia"/>
          <w:sz w:val="20"/>
          <w:szCs w:val="20"/>
        </w:rPr>
        <w:t>reaching</w:t>
      </w:r>
      <w:proofErr w:type="gramEnd"/>
      <w:r w:rsidRPr="00DB676D">
        <w:rPr>
          <w:rFonts w:ascii="Georgia" w:hAnsi="Georgia"/>
          <w:sz w:val="20"/>
          <w:szCs w:val="20"/>
        </w:rPr>
        <w:t xml:space="preserve"> the right population? Is the intervention matched to the actual cause of the problem?</w:t>
      </w:r>
    </w:p>
    <w:p w14:paraId="3679D37E" w14:textId="77777777" w:rsidR="00474805" w:rsidRPr="00DB676D" w:rsidRDefault="0044425E">
      <w:pPr>
        <w:pStyle w:val="ListParagraph"/>
        <w:numPr>
          <w:ilvl w:val="0"/>
          <w:numId w:val="2"/>
        </w:numPr>
        <w:spacing w:before="60" w:after="60"/>
        <w:rPr>
          <w:rFonts w:ascii="Georgia" w:hAnsi="Georgia"/>
          <w:sz w:val="20"/>
          <w:szCs w:val="20"/>
        </w:rPr>
      </w:pPr>
      <w:r w:rsidRPr="00DB676D">
        <w:rPr>
          <w:rFonts w:ascii="Georgia" w:hAnsi="Georgia"/>
          <w:sz w:val="20"/>
          <w:szCs w:val="20"/>
        </w:rPr>
        <w:t xml:space="preserve">Years three and four: Sustained execution and partner development. The relationships built in the first two years should be </w:t>
      </w:r>
      <w:proofErr w:type="gramStart"/>
      <w:r w:rsidRPr="00DB676D">
        <w:rPr>
          <w:rFonts w:ascii="Georgia" w:hAnsi="Georgia"/>
          <w:sz w:val="20"/>
          <w:szCs w:val="20"/>
        </w:rPr>
        <w:t>deepening</w:t>
      </w:r>
      <w:proofErr w:type="gramEnd"/>
      <w:r w:rsidRPr="00DB676D">
        <w:rPr>
          <w:rFonts w:ascii="Georgia" w:hAnsi="Georgia"/>
          <w:sz w:val="20"/>
          <w:szCs w:val="20"/>
        </w:rPr>
        <w:t xml:space="preserve"> into institutionalized collaboration. A smoke alarm program that required firefighters to knock on manufactured home community doors in year one should have a referral pipeline from the home health system running independently in year three.</w:t>
      </w:r>
    </w:p>
    <w:p w14:paraId="3679D37F" w14:textId="77777777" w:rsidR="00474805" w:rsidRPr="00DB676D" w:rsidRDefault="0044425E">
      <w:pPr>
        <w:pStyle w:val="ListParagraph"/>
        <w:numPr>
          <w:ilvl w:val="0"/>
          <w:numId w:val="2"/>
        </w:numPr>
        <w:spacing w:before="60" w:after="60"/>
        <w:rPr>
          <w:rFonts w:ascii="Georgia" w:hAnsi="Georgia"/>
          <w:sz w:val="20"/>
          <w:szCs w:val="20"/>
        </w:rPr>
      </w:pPr>
      <w:r w:rsidRPr="00DB676D">
        <w:rPr>
          <w:rFonts w:ascii="Georgia" w:hAnsi="Georgia"/>
          <w:sz w:val="20"/>
          <w:szCs w:val="20"/>
        </w:rPr>
        <w:t>Year five: Outcome measurement and plan update. Measure the outcome indicators established for each strategy against the baseline. Commission an updated CRA using five years of NFIRS/NERIS data and updated census data. Use the outcome data from the current plan period to inform priority selection for the next.</w:t>
      </w:r>
    </w:p>
    <w:p w14:paraId="7EC87B92" w14:textId="77777777" w:rsidR="00E45E5E" w:rsidRPr="00B91C81" w:rsidRDefault="00E45E5E">
      <w:pPr>
        <w:spacing w:before="80"/>
        <w:rPr>
          <w:rFonts w:ascii="Georgia" w:hAnsi="Georgia"/>
        </w:rPr>
      </w:pPr>
    </w:p>
    <w:p w14:paraId="3679D381" w14:textId="77777777" w:rsidR="00474805" w:rsidRPr="00B91C81" w:rsidRDefault="0044425E">
      <w:pPr>
        <w:pStyle w:val="Heading2"/>
        <w:pBdr>
          <w:left w:val="single" w:sz="16" w:space="8" w:color="C41414"/>
        </w:pBdr>
        <w:rPr>
          <w:rFonts w:ascii="Georgia" w:hAnsi="Georgia"/>
        </w:rPr>
      </w:pPr>
      <w:r w:rsidRPr="00B91C81">
        <w:rPr>
          <w:rFonts w:ascii="Georgia" w:hAnsi="Georgia"/>
        </w:rPr>
        <w:t>Resourcing the program</w:t>
      </w:r>
    </w:p>
    <w:p w14:paraId="3679D382" w14:textId="77777777" w:rsidR="00474805" w:rsidRPr="00DB676D" w:rsidRDefault="0044425E">
      <w:pPr>
        <w:spacing w:before="80" w:after="120"/>
        <w:jc w:val="both"/>
        <w:rPr>
          <w:rFonts w:ascii="Georgia" w:hAnsi="Georgia"/>
          <w:sz w:val="20"/>
          <w:szCs w:val="20"/>
        </w:rPr>
      </w:pPr>
      <w:r w:rsidRPr="00DB676D">
        <w:rPr>
          <w:rFonts w:ascii="Georgia" w:hAnsi="Georgia"/>
          <w:sz w:val="20"/>
          <w:szCs w:val="20"/>
        </w:rPr>
        <w:t>The National Institute of Building Sciences research on mitigation return on investment is the most powerful resource tool available for building a CRR budget argument. For every dollar invested in mitigation and prevention activities, organizations save between twelve and thirty dollars in response and recovery costs. This is not a theoretical claim — it is a documented ratio across multiple hazard types and jurisdictions.</w:t>
      </w:r>
    </w:p>
    <w:p w14:paraId="3679D383" w14:textId="77777777" w:rsidR="00474805" w:rsidRPr="00DB676D" w:rsidRDefault="0044425E">
      <w:pPr>
        <w:spacing w:before="80" w:after="120"/>
        <w:jc w:val="both"/>
        <w:rPr>
          <w:rFonts w:ascii="Georgia" w:hAnsi="Georgia"/>
          <w:sz w:val="20"/>
          <w:szCs w:val="20"/>
        </w:rPr>
      </w:pPr>
      <w:r w:rsidRPr="00DB676D">
        <w:rPr>
          <w:rFonts w:ascii="Georgia" w:hAnsi="Georgia"/>
          <w:sz w:val="20"/>
          <w:szCs w:val="20"/>
        </w:rPr>
        <w:t xml:space="preserve">Translate that ratio into local terms. If your department spends $500,000 annually responding to incidents </w:t>
      </w:r>
      <w:proofErr w:type="gramStart"/>
      <w:r w:rsidRPr="00DB676D">
        <w:rPr>
          <w:rFonts w:ascii="Georgia" w:hAnsi="Georgia"/>
          <w:sz w:val="20"/>
          <w:szCs w:val="20"/>
        </w:rPr>
        <w:t>that</w:t>
      </w:r>
      <w:proofErr w:type="gramEnd"/>
      <w:r w:rsidRPr="00DB676D">
        <w:rPr>
          <w:rFonts w:ascii="Georgia" w:hAnsi="Georgia"/>
          <w:sz w:val="20"/>
          <w:szCs w:val="20"/>
        </w:rPr>
        <w:t xml:space="preserve"> a $50,000 prevention investment could </w:t>
      </w:r>
      <w:proofErr w:type="gramStart"/>
      <w:r w:rsidRPr="00DB676D">
        <w:rPr>
          <w:rFonts w:ascii="Georgia" w:hAnsi="Georgia"/>
          <w:sz w:val="20"/>
          <w:szCs w:val="20"/>
        </w:rPr>
        <w:t>reduce</w:t>
      </w:r>
      <w:proofErr w:type="gramEnd"/>
      <w:r w:rsidRPr="00DB676D">
        <w:rPr>
          <w:rFonts w:ascii="Georgia" w:hAnsi="Georgia"/>
          <w:sz w:val="20"/>
          <w:szCs w:val="20"/>
        </w:rPr>
        <w:t xml:space="preserve"> by 20%, the argument for the investment is measurable and specific. City leaders respond to numbers with local faces on them more reliably than to national statistics.</w:t>
      </w:r>
    </w:p>
    <w:p w14:paraId="3679D384" w14:textId="77777777" w:rsidR="00474805" w:rsidRPr="00DB676D" w:rsidRDefault="0044425E">
      <w:pPr>
        <w:spacing w:before="80" w:after="120"/>
        <w:jc w:val="both"/>
        <w:rPr>
          <w:rFonts w:ascii="Georgia" w:hAnsi="Georgia"/>
          <w:sz w:val="20"/>
          <w:szCs w:val="20"/>
        </w:rPr>
      </w:pPr>
      <w:r w:rsidRPr="00DB676D">
        <w:rPr>
          <w:rFonts w:ascii="Georgia" w:hAnsi="Georgia"/>
          <w:sz w:val="20"/>
          <w:szCs w:val="20"/>
        </w:rPr>
        <w:t>Funding sources to pursue in priority order:</w:t>
      </w:r>
    </w:p>
    <w:p w14:paraId="3679D385" w14:textId="77777777" w:rsidR="00474805" w:rsidRPr="00DB676D" w:rsidRDefault="0044425E">
      <w:pPr>
        <w:pStyle w:val="ListParagraph"/>
        <w:numPr>
          <w:ilvl w:val="0"/>
          <w:numId w:val="2"/>
        </w:numPr>
        <w:spacing w:before="60" w:after="60"/>
        <w:rPr>
          <w:rFonts w:ascii="Georgia" w:hAnsi="Georgia"/>
          <w:sz w:val="20"/>
          <w:szCs w:val="20"/>
        </w:rPr>
      </w:pPr>
      <w:r w:rsidRPr="00DB676D">
        <w:rPr>
          <w:rFonts w:ascii="Georgia" w:hAnsi="Georgia"/>
          <w:sz w:val="20"/>
          <w:szCs w:val="20"/>
        </w:rPr>
        <w:t>FEMA Assistance to Firefighters Grant (</w:t>
      </w:r>
      <w:proofErr w:type="gramStart"/>
      <w:r w:rsidRPr="00DB676D">
        <w:rPr>
          <w:rFonts w:ascii="Georgia" w:hAnsi="Georgia"/>
          <w:sz w:val="20"/>
          <w:szCs w:val="20"/>
        </w:rPr>
        <w:t>AFG) —</w:t>
      </w:r>
      <w:proofErr w:type="gramEnd"/>
      <w:r w:rsidRPr="00DB676D">
        <w:rPr>
          <w:rFonts w:ascii="Georgia" w:hAnsi="Georgia"/>
          <w:sz w:val="20"/>
          <w:szCs w:val="20"/>
        </w:rPr>
        <w:t xml:space="preserve"> Prevention and Safety: The AFG Prevention and Safety grants directly fund smoke alarm programs, fire safety education, and CRR program development. This is the most accessible federal grant for CRR work and should be the first external funding source pursued.</w:t>
      </w:r>
    </w:p>
    <w:p w14:paraId="3679D386" w14:textId="77777777" w:rsidR="00474805" w:rsidRPr="00DB676D" w:rsidRDefault="0044425E">
      <w:pPr>
        <w:pStyle w:val="ListParagraph"/>
        <w:numPr>
          <w:ilvl w:val="0"/>
          <w:numId w:val="2"/>
        </w:numPr>
        <w:spacing w:before="60" w:after="60"/>
        <w:rPr>
          <w:rFonts w:ascii="Georgia" w:hAnsi="Georgia"/>
          <w:sz w:val="20"/>
          <w:szCs w:val="20"/>
        </w:rPr>
      </w:pPr>
      <w:r w:rsidRPr="00DB676D">
        <w:rPr>
          <w:rFonts w:ascii="Georgia" w:hAnsi="Georgia"/>
          <w:sz w:val="20"/>
          <w:szCs w:val="20"/>
        </w:rPr>
        <w:t xml:space="preserve">FEMA Hazard Mitigation Grant Program (HMGP): Available following presidentially declared disasters. If your jurisdiction has received an </w:t>
      </w:r>
      <w:proofErr w:type="gramStart"/>
      <w:r w:rsidRPr="00DB676D">
        <w:rPr>
          <w:rFonts w:ascii="Georgia" w:hAnsi="Georgia"/>
          <w:sz w:val="20"/>
          <w:szCs w:val="20"/>
        </w:rPr>
        <w:t>HMGP allocation, WUI mitigation and resilience infrastructure projects</w:t>
      </w:r>
      <w:proofErr w:type="gramEnd"/>
      <w:r w:rsidRPr="00DB676D">
        <w:rPr>
          <w:rFonts w:ascii="Georgia" w:hAnsi="Georgia"/>
          <w:sz w:val="20"/>
          <w:szCs w:val="20"/>
        </w:rPr>
        <w:t xml:space="preserve"> may qualify.</w:t>
      </w:r>
    </w:p>
    <w:p w14:paraId="3679D387" w14:textId="77777777" w:rsidR="00474805" w:rsidRPr="00DB676D" w:rsidRDefault="0044425E">
      <w:pPr>
        <w:pStyle w:val="ListParagraph"/>
        <w:numPr>
          <w:ilvl w:val="0"/>
          <w:numId w:val="2"/>
        </w:numPr>
        <w:spacing w:before="60" w:after="60"/>
        <w:rPr>
          <w:rFonts w:ascii="Georgia" w:hAnsi="Georgia"/>
          <w:sz w:val="20"/>
          <w:szCs w:val="20"/>
        </w:rPr>
      </w:pPr>
      <w:r w:rsidRPr="00DB676D">
        <w:rPr>
          <w:rFonts w:ascii="Georgia" w:hAnsi="Georgia"/>
          <w:sz w:val="20"/>
          <w:szCs w:val="20"/>
        </w:rPr>
        <w:t>State fire marshal and state forestry agency grants: Most states have grant programs specifically for local fire department prevention activities. Your state fire marshal’s office is the starting point.</w:t>
      </w:r>
    </w:p>
    <w:p w14:paraId="3679D388" w14:textId="77777777" w:rsidR="00474805" w:rsidRPr="00DB676D" w:rsidRDefault="0044425E">
      <w:pPr>
        <w:pStyle w:val="ListParagraph"/>
        <w:numPr>
          <w:ilvl w:val="0"/>
          <w:numId w:val="2"/>
        </w:numPr>
        <w:spacing w:before="60" w:after="60"/>
        <w:rPr>
          <w:rFonts w:ascii="Georgia" w:hAnsi="Georgia"/>
          <w:sz w:val="20"/>
          <w:szCs w:val="20"/>
        </w:rPr>
      </w:pPr>
      <w:r w:rsidRPr="00DB676D">
        <w:rPr>
          <w:rFonts w:ascii="Georgia" w:hAnsi="Georgia"/>
          <w:sz w:val="20"/>
          <w:szCs w:val="20"/>
        </w:rPr>
        <w:t>Community foundation and healthcare system partnerships: Local community foundations and healthcare systems with population health missions are increasingly interested in funding prevention programs that reduce emergency utilization. A cooking fire prevention program co-funded by a hospital system as a burn injury reduction initiative is not unusual.</w:t>
      </w:r>
    </w:p>
    <w:p w14:paraId="3679D389" w14:textId="77777777" w:rsidR="00474805" w:rsidRPr="00DB676D" w:rsidRDefault="0044425E">
      <w:pPr>
        <w:pStyle w:val="ListParagraph"/>
        <w:numPr>
          <w:ilvl w:val="0"/>
          <w:numId w:val="2"/>
        </w:numPr>
        <w:spacing w:before="60" w:after="60"/>
        <w:rPr>
          <w:rFonts w:ascii="Georgia" w:hAnsi="Georgia"/>
          <w:sz w:val="20"/>
          <w:szCs w:val="20"/>
        </w:rPr>
      </w:pPr>
      <w:r w:rsidRPr="00DB676D">
        <w:rPr>
          <w:rFonts w:ascii="Georgia" w:hAnsi="Georgia"/>
          <w:sz w:val="20"/>
          <w:szCs w:val="20"/>
        </w:rPr>
        <w:t>City general fund: The baseline argument for general fund allocation is the ROI data translated to local terms. A department that can show city leadership a measurable reduction in fire incidents, EMS call volume, or non-emergent alarm responses has earned the argument for a budget increase.</w:t>
      </w:r>
    </w:p>
    <w:p w14:paraId="379BFE71" w14:textId="37B93EF3" w:rsidR="00474805" w:rsidRDefault="00474805"/>
    <w:p w14:paraId="3679D38C" w14:textId="7D9E8DDD" w:rsidR="00474805" w:rsidRPr="00E45E5E" w:rsidRDefault="0044425E">
      <w:pPr>
        <w:pStyle w:val="Heading1"/>
        <w:pBdr>
          <w:bottom w:val="single" w:sz="8" w:space="6" w:color="C41414"/>
        </w:pBdr>
        <w:rPr>
          <w:rFonts w:ascii="Georgia" w:hAnsi="Georgia"/>
        </w:rPr>
      </w:pPr>
      <w:r w:rsidRPr="00E45E5E">
        <w:rPr>
          <w:rFonts w:ascii="Georgia" w:hAnsi="Georgia"/>
        </w:rPr>
        <w:t xml:space="preserve">Evaluation: </w:t>
      </w:r>
      <w:r w:rsidR="00EB244B">
        <w:rPr>
          <w:rFonts w:ascii="Georgia" w:hAnsi="Georgia"/>
        </w:rPr>
        <w:t>M</w:t>
      </w:r>
      <w:r w:rsidRPr="00E45E5E">
        <w:rPr>
          <w:rFonts w:ascii="Georgia" w:hAnsi="Georgia"/>
        </w:rPr>
        <w:t xml:space="preserve">easuring </w:t>
      </w:r>
      <w:r w:rsidR="00EB244B">
        <w:rPr>
          <w:rFonts w:ascii="Georgia" w:hAnsi="Georgia"/>
        </w:rPr>
        <w:t>W</w:t>
      </w:r>
      <w:r w:rsidRPr="00E45E5E">
        <w:rPr>
          <w:rFonts w:ascii="Georgia" w:hAnsi="Georgia"/>
        </w:rPr>
        <w:t xml:space="preserve">hat </w:t>
      </w:r>
      <w:r w:rsidR="00EB244B">
        <w:rPr>
          <w:rFonts w:ascii="Georgia" w:hAnsi="Georgia"/>
        </w:rPr>
        <w:t>A</w:t>
      </w:r>
      <w:r w:rsidRPr="00E45E5E">
        <w:rPr>
          <w:rFonts w:ascii="Georgia" w:hAnsi="Georgia"/>
        </w:rPr>
        <w:t xml:space="preserve">ctually </w:t>
      </w:r>
      <w:r w:rsidR="00EB244B">
        <w:rPr>
          <w:rFonts w:ascii="Georgia" w:hAnsi="Georgia"/>
        </w:rPr>
        <w:t>C</w:t>
      </w:r>
      <w:r w:rsidRPr="00E45E5E">
        <w:rPr>
          <w:rFonts w:ascii="Georgia" w:hAnsi="Georgia"/>
        </w:rPr>
        <w:t>hanges</w:t>
      </w:r>
    </w:p>
    <w:p w14:paraId="3679D38D" w14:textId="77777777" w:rsidR="00474805" w:rsidRPr="00DB676D" w:rsidRDefault="0044425E">
      <w:pPr>
        <w:spacing w:before="80" w:after="120"/>
        <w:jc w:val="both"/>
        <w:rPr>
          <w:rFonts w:ascii="Georgia" w:hAnsi="Georgia"/>
          <w:sz w:val="20"/>
          <w:szCs w:val="20"/>
        </w:rPr>
      </w:pPr>
      <w:r w:rsidRPr="00DB676D">
        <w:rPr>
          <w:rFonts w:ascii="Georgia" w:hAnsi="Georgia"/>
          <w:sz w:val="20"/>
          <w:szCs w:val="20"/>
        </w:rPr>
        <w:lastRenderedPageBreak/>
        <w:t>Most CRR program evaluation systems measure activity, not impact. They count smoke alarms installed, workshops conducted, and flyers distributed. These are process outputs — evidence that the program ran, not evidence that it worked. A program that installs ten thousand smoke alarms and produces no measurable change in fire fatality rates has not succeeded. It has generated data that looks like success while obscuring the actual outcome.</w:t>
      </w:r>
    </w:p>
    <w:p w14:paraId="3679D38F" w14:textId="02D519D1" w:rsidR="00474805" w:rsidRPr="00DB676D" w:rsidRDefault="0044425E" w:rsidP="00AA6F13">
      <w:pPr>
        <w:spacing w:before="80" w:after="120"/>
        <w:jc w:val="both"/>
        <w:rPr>
          <w:rFonts w:ascii="Georgia" w:hAnsi="Georgia"/>
          <w:sz w:val="20"/>
          <w:szCs w:val="20"/>
        </w:rPr>
      </w:pPr>
      <w:r w:rsidRPr="00DB676D">
        <w:rPr>
          <w:rFonts w:ascii="Georgia" w:hAnsi="Georgia"/>
          <w:sz w:val="20"/>
          <w:szCs w:val="20"/>
        </w:rPr>
        <w:t xml:space="preserve">The evaluation framework in this plan is built on three tiers: process outputs (evidence the program ran), impact outputs (early evidence the program is producing its intended effect), and outcomes (evidence that risk indicators changed). All three tiers matter, but they have different weights and different purposes. Process </w:t>
      </w:r>
      <w:proofErr w:type="gramStart"/>
      <w:r w:rsidRPr="00DB676D">
        <w:rPr>
          <w:rFonts w:ascii="Georgia" w:hAnsi="Georgia"/>
          <w:sz w:val="20"/>
          <w:szCs w:val="20"/>
        </w:rPr>
        <w:t>outputs</w:t>
      </w:r>
      <w:proofErr w:type="gramEnd"/>
      <w:r w:rsidRPr="00DB676D">
        <w:rPr>
          <w:rFonts w:ascii="Georgia" w:hAnsi="Georgia"/>
          <w:sz w:val="20"/>
          <w:szCs w:val="20"/>
        </w:rPr>
        <w:t xml:space="preserve"> justify continued investment. Outcomes justify the program’s existence.</w:t>
      </w:r>
    </w:p>
    <w:p w14:paraId="3679D390" w14:textId="77777777" w:rsidR="00474805" w:rsidRPr="00E45E5E" w:rsidRDefault="0044425E">
      <w:pPr>
        <w:pStyle w:val="Heading2"/>
        <w:pBdr>
          <w:left w:val="single" w:sz="16" w:space="8" w:color="C41414"/>
        </w:pBdr>
        <w:rPr>
          <w:rFonts w:ascii="Georgia" w:hAnsi="Georgia"/>
        </w:rPr>
      </w:pPr>
      <w:r w:rsidRPr="00E45E5E">
        <w:rPr>
          <w:rFonts w:ascii="Georgia" w:hAnsi="Georgia"/>
        </w:rPr>
        <w:t>The three evaluation tiers</w:t>
      </w:r>
    </w:p>
    <w:p w14:paraId="3679D391" w14:textId="77777777" w:rsidR="00474805" w:rsidRPr="00E45E5E" w:rsidRDefault="0044425E">
      <w:pPr>
        <w:pStyle w:val="Heading3"/>
        <w:rPr>
          <w:rFonts w:ascii="Georgia" w:hAnsi="Georgia"/>
        </w:rPr>
      </w:pPr>
      <w:r w:rsidRPr="00E45E5E">
        <w:rPr>
          <w:rFonts w:ascii="Georgia" w:hAnsi="Georgia"/>
        </w:rPr>
        <w:t>Process outputs</w:t>
      </w:r>
    </w:p>
    <w:p w14:paraId="3679D392" w14:textId="77777777" w:rsidR="00474805" w:rsidRPr="00DB676D" w:rsidRDefault="0044425E">
      <w:pPr>
        <w:spacing w:before="80" w:after="120"/>
        <w:jc w:val="both"/>
        <w:rPr>
          <w:rFonts w:ascii="Georgia" w:hAnsi="Georgia"/>
          <w:sz w:val="20"/>
          <w:szCs w:val="20"/>
        </w:rPr>
      </w:pPr>
      <w:r w:rsidRPr="00DB676D">
        <w:rPr>
          <w:rFonts w:ascii="Georgia" w:hAnsi="Georgia"/>
          <w:sz w:val="20"/>
          <w:szCs w:val="20"/>
        </w:rPr>
        <w:t>Process outputs answer the question: Did we do what we said we would do? They are counting measures: number of alarms installed, number of inspections completed, number of people reached by education programs. They are necessary for program management and grant reporting, but they do not tell you whether the program is reducing risk.</w:t>
      </w:r>
    </w:p>
    <w:p w14:paraId="3679D393" w14:textId="77777777" w:rsidR="00474805" w:rsidRPr="00DB676D" w:rsidRDefault="0044425E">
      <w:pPr>
        <w:spacing w:before="80" w:after="120"/>
        <w:jc w:val="both"/>
        <w:rPr>
          <w:rFonts w:ascii="Georgia" w:hAnsi="Georgia"/>
          <w:sz w:val="20"/>
          <w:szCs w:val="20"/>
        </w:rPr>
      </w:pPr>
      <w:r w:rsidRPr="00DB676D">
        <w:rPr>
          <w:rFonts w:ascii="Georgia" w:hAnsi="Georgia"/>
          <w:sz w:val="20"/>
          <w:szCs w:val="20"/>
        </w:rPr>
        <w:t>Collect process outputs consistently and completely, but do not report them to city leadership as evidence of program success. They are evidence of program operation. The distinction matters.</w:t>
      </w:r>
    </w:p>
    <w:p w14:paraId="3679D394" w14:textId="77777777" w:rsidR="00474805" w:rsidRPr="00E45E5E" w:rsidRDefault="0044425E">
      <w:pPr>
        <w:pStyle w:val="Heading3"/>
        <w:rPr>
          <w:rFonts w:ascii="Georgia" w:hAnsi="Georgia"/>
        </w:rPr>
      </w:pPr>
      <w:r w:rsidRPr="00E45E5E">
        <w:rPr>
          <w:rFonts w:ascii="Georgia" w:hAnsi="Georgia"/>
        </w:rPr>
        <w:t>Impact outputs</w:t>
      </w:r>
    </w:p>
    <w:p w14:paraId="3679D395" w14:textId="77777777" w:rsidR="00474805" w:rsidRPr="00DB676D" w:rsidRDefault="0044425E">
      <w:pPr>
        <w:spacing w:before="80" w:after="120"/>
        <w:jc w:val="both"/>
        <w:rPr>
          <w:rFonts w:ascii="Georgia" w:hAnsi="Georgia"/>
          <w:sz w:val="20"/>
          <w:szCs w:val="20"/>
        </w:rPr>
      </w:pPr>
      <w:r w:rsidRPr="00DB676D">
        <w:rPr>
          <w:rFonts w:ascii="Georgia" w:hAnsi="Georgia"/>
          <w:sz w:val="20"/>
          <w:szCs w:val="20"/>
        </w:rPr>
        <w:t>Impact outputs answer the question: Is the program producing the intermediate changes that should eventually reduce risk? They include: knowledge levels pre- and post-education (do people know more after the program than before?), compliance rates at follow-up inspections (are occupancies correcting identified deficiencies?), and behavior change indicators (are alarm systems being tested more frequently after a home visit program than before?).</w:t>
      </w:r>
    </w:p>
    <w:p w14:paraId="3679D396" w14:textId="77777777" w:rsidR="00474805" w:rsidRPr="00DB676D" w:rsidRDefault="0044425E">
      <w:pPr>
        <w:spacing w:before="80" w:after="120"/>
        <w:jc w:val="both"/>
        <w:rPr>
          <w:rFonts w:ascii="Georgia" w:hAnsi="Georgia"/>
          <w:sz w:val="20"/>
          <w:szCs w:val="20"/>
        </w:rPr>
      </w:pPr>
      <w:r w:rsidRPr="00DB676D">
        <w:rPr>
          <w:rFonts w:ascii="Georgia" w:hAnsi="Georgia"/>
          <w:sz w:val="20"/>
          <w:szCs w:val="20"/>
        </w:rPr>
        <w:t>Impact outputs are leading indicators. They tell you whether the program is working before final outcomes are measurable, which gives you the ability to adjust course during the plan period rather than discovering failure at the end of it.</w:t>
      </w:r>
    </w:p>
    <w:p w14:paraId="3679D397" w14:textId="77777777" w:rsidR="00474805" w:rsidRPr="00E45E5E" w:rsidRDefault="0044425E">
      <w:pPr>
        <w:pStyle w:val="Heading3"/>
        <w:rPr>
          <w:rFonts w:ascii="Georgia" w:hAnsi="Georgia"/>
        </w:rPr>
      </w:pPr>
      <w:r w:rsidRPr="00E45E5E">
        <w:rPr>
          <w:rFonts w:ascii="Georgia" w:hAnsi="Georgia"/>
        </w:rPr>
        <w:t>Outcomes</w:t>
      </w:r>
    </w:p>
    <w:p w14:paraId="3679D398" w14:textId="77777777" w:rsidR="00474805" w:rsidRPr="00DB676D" w:rsidRDefault="0044425E">
      <w:pPr>
        <w:spacing w:before="80" w:after="120"/>
        <w:jc w:val="both"/>
        <w:rPr>
          <w:rFonts w:ascii="Georgia" w:hAnsi="Georgia"/>
          <w:sz w:val="20"/>
          <w:szCs w:val="20"/>
        </w:rPr>
      </w:pPr>
      <w:r w:rsidRPr="00DB676D">
        <w:rPr>
          <w:rFonts w:ascii="Georgia" w:hAnsi="Georgia"/>
          <w:sz w:val="20"/>
          <w:szCs w:val="20"/>
        </w:rPr>
        <w:t>Outcomes answer the only question that matters for program justification: Did risk indicators change? For fire and life safety programs, outcomes include fire incident rates, injury rates, fatality rates, property loss per incident, and EMS utilization rates for the targeted risk areas.</w:t>
      </w:r>
    </w:p>
    <w:p w14:paraId="3679D39A" w14:textId="4F971E70" w:rsidR="00474805" w:rsidRDefault="0044425E" w:rsidP="00AA6F13">
      <w:pPr>
        <w:spacing w:before="80" w:after="120"/>
        <w:jc w:val="both"/>
        <w:rPr>
          <w:rFonts w:ascii="Georgia" w:hAnsi="Georgia"/>
          <w:sz w:val="20"/>
          <w:szCs w:val="20"/>
        </w:rPr>
      </w:pPr>
      <w:r w:rsidRPr="00DB676D">
        <w:rPr>
          <w:rFonts w:ascii="Georgia" w:hAnsi="Georgia"/>
          <w:sz w:val="20"/>
          <w:szCs w:val="20"/>
        </w:rPr>
        <w:t xml:space="preserve">Outcomes take time. A smoke alarm program launched in year one may not produce measurable fatality rate changes until year three or four, because the statistical base for fatality rate measurement is small and requires multiple years of data to detect </w:t>
      </w:r>
      <w:r w:rsidR="00C30C9B">
        <w:rPr>
          <w:rFonts w:ascii="Georgia" w:hAnsi="Georgia"/>
          <w:sz w:val="20"/>
          <w:szCs w:val="20"/>
        </w:rPr>
        <w:t xml:space="preserve">a </w:t>
      </w:r>
      <w:r w:rsidRPr="00DB676D">
        <w:rPr>
          <w:rFonts w:ascii="Georgia" w:hAnsi="Georgia"/>
          <w:sz w:val="20"/>
          <w:szCs w:val="20"/>
        </w:rPr>
        <w:t>significant change. This is not a failure of evaluation design — it is the nature of low-frequency, high-severity events. Plan for it explicitly so that leadership expectations are calibrated correctly.</w:t>
      </w:r>
    </w:p>
    <w:p w14:paraId="2EE72B3A" w14:textId="62640D20" w:rsidR="00F01C4F" w:rsidRPr="00DB676D" w:rsidRDefault="00C30C9B" w:rsidP="00AA6F13">
      <w:pPr>
        <w:spacing w:before="80" w:after="120"/>
        <w:jc w:val="both"/>
        <w:rPr>
          <w:rFonts w:ascii="Georgia" w:hAnsi="Georgia"/>
          <w:sz w:val="20"/>
          <w:szCs w:val="20"/>
        </w:rPr>
      </w:pPr>
      <w:r w:rsidRPr="00C30C9B">
        <w:rPr>
          <w:rFonts w:ascii="Georgia" w:hAnsi="Georgia"/>
          <w:sz w:val="20"/>
          <w:szCs w:val="20"/>
        </w:rPr>
        <w:t xml:space="preserve">Not all outcomes are program-attributable, and the coordinator's leadership reports should </w:t>
      </w:r>
      <w:r w:rsidR="00110E55">
        <w:rPr>
          <w:rFonts w:ascii="Georgia" w:hAnsi="Georgia"/>
          <w:sz w:val="20"/>
          <w:szCs w:val="20"/>
        </w:rPr>
        <w:t>clearly make that distinction</w:t>
      </w:r>
      <w:r w:rsidRPr="00C30C9B">
        <w:rPr>
          <w:rFonts w:ascii="Georgia" w:hAnsi="Georgia"/>
          <w:sz w:val="20"/>
          <w:szCs w:val="20"/>
        </w:rPr>
        <w:t xml:space="preserve">. A fire fatality in an occupancy type, population, or geographic area that the program was not designed to reach is a community risk event — it belongs in the community's risk profile, but it is not evidence of program failure. A fatality in a manufactured home where the program installed a working alarm and the alarm activated and alerted occupants is a different kind of event — it tells you the program reached the right population and the technology functioned, and the investigation should focus on what other factors contributed. </w:t>
      </w:r>
      <w:proofErr w:type="gramStart"/>
      <w:r w:rsidRPr="00C30C9B">
        <w:rPr>
          <w:rFonts w:ascii="Georgia" w:hAnsi="Georgia"/>
          <w:sz w:val="20"/>
          <w:szCs w:val="20"/>
        </w:rPr>
        <w:t>Report</w:t>
      </w:r>
      <w:proofErr w:type="gramEnd"/>
      <w:r w:rsidRPr="00C30C9B">
        <w:rPr>
          <w:rFonts w:ascii="Georgia" w:hAnsi="Georgia"/>
          <w:sz w:val="20"/>
          <w:szCs w:val="20"/>
        </w:rPr>
        <w:t xml:space="preserve"> all outcomes. But distinguish between incidents in populations and occupancy types the program was designed to reach</w:t>
      </w:r>
      <w:r>
        <w:rPr>
          <w:rFonts w:ascii="Georgia" w:hAnsi="Georgia"/>
          <w:sz w:val="20"/>
          <w:szCs w:val="20"/>
        </w:rPr>
        <w:t>,</w:t>
      </w:r>
      <w:r w:rsidRPr="00C30C9B">
        <w:rPr>
          <w:rFonts w:ascii="Georgia" w:hAnsi="Georgia"/>
          <w:sz w:val="20"/>
          <w:szCs w:val="20"/>
        </w:rPr>
        <w:t xml:space="preserve"> and incidents in populations it was not. This distinction prevents both overclaiming credit when outcomes are favorable and accepting blame when outcomes are outside the program's mechanism of action. Consequence honesty requires reporting what </w:t>
      </w:r>
      <w:proofErr w:type="gramStart"/>
      <w:r w:rsidRPr="00C30C9B">
        <w:rPr>
          <w:rFonts w:ascii="Georgia" w:hAnsi="Georgia"/>
          <w:sz w:val="20"/>
          <w:szCs w:val="20"/>
        </w:rPr>
        <w:t>actually happened</w:t>
      </w:r>
      <w:proofErr w:type="gramEnd"/>
      <w:r w:rsidRPr="00C30C9B">
        <w:rPr>
          <w:rFonts w:ascii="Georgia" w:hAnsi="Georgia"/>
          <w:sz w:val="20"/>
          <w:szCs w:val="20"/>
        </w:rPr>
        <w:t>, including what happened outside the program's influence — but it also requires not allowing the program to be evaluated against outcomes it had no pathway to affect.</w:t>
      </w:r>
    </w:p>
    <w:p w14:paraId="3679D39B" w14:textId="77777777" w:rsidR="00474805" w:rsidRPr="00E45E5E" w:rsidRDefault="0044425E">
      <w:pPr>
        <w:pStyle w:val="Heading2"/>
        <w:pBdr>
          <w:left w:val="single" w:sz="16" w:space="8" w:color="C41414"/>
        </w:pBdr>
        <w:rPr>
          <w:rFonts w:ascii="Georgia" w:hAnsi="Georgia"/>
        </w:rPr>
      </w:pPr>
      <w:r w:rsidRPr="00E45E5E">
        <w:rPr>
          <w:rFonts w:ascii="Georgia" w:hAnsi="Georgia"/>
        </w:rPr>
        <w:t>The Black Swan after-action review</w:t>
      </w:r>
    </w:p>
    <w:p w14:paraId="3679D39C" w14:textId="77777777" w:rsidR="00474805" w:rsidRPr="00DB676D" w:rsidRDefault="0044425E">
      <w:pPr>
        <w:spacing w:before="80" w:after="120"/>
        <w:jc w:val="both"/>
        <w:rPr>
          <w:rFonts w:ascii="Georgia" w:hAnsi="Georgia"/>
          <w:sz w:val="20"/>
          <w:szCs w:val="20"/>
        </w:rPr>
      </w:pPr>
      <w:r w:rsidRPr="00DB676D">
        <w:rPr>
          <w:rFonts w:ascii="Georgia" w:hAnsi="Georgia"/>
          <w:sz w:val="20"/>
          <w:szCs w:val="20"/>
        </w:rPr>
        <w:lastRenderedPageBreak/>
        <w:t>The standard fire service after-action review asks three questions: What was planned? What happened? What should be different next time? This structure is adequate for tactical events with a clear beginning and end. It is insufficient for CRR program evaluation, which involves complex causal chains, lagging outcomes, and the need to distinguish between program failure and measurement lag.</w:t>
      </w:r>
    </w:p>
    <w:p w14:paraId="3679D39D" w14:textId="77777777" w:rsidR="00474805" w:rsidRPr="00DB676D" w:rsidRDefault="0044425E">
      <w:pPr>
        <w:spacing w:before="80" w:after="120"/>
        <w:jc w:val="both"/>
        <w:rPr>
          <w:rFonts w:ascii="Georgia" w:hAnsi="Georgia"/>
          <w:sz w:val="20"/>
          <w:szCs w:val="20"/>
        </w:rPr>
      </w:pPr>
      <w:r w:rsidRPr="00DB676D">
        <w:rPr>
          <w:rFonts w:ascii="Georgia" w:hAnsi="Georgia"/>
          <w:sz w:val="20"/>
          <w:szCs w:val="20"/>
        </w:rPr>
        <w:t>A Black Swan CRR after-action review asks seven questions, applied at the strategy level at least annually:</w:t>
      </w:r>
    </w:p>
    <w:p w14:paraId="3679D39E" w14:textId="77777777" w:rsidR="00474805" w:rsidRPr="00DB676D" w:rsidRDefault="0044425E">
      <w:pPr>
        <w:pStyle w:val="ListParagraph"/>
        <w:numPr>
          <w:ilvl w:val="0"/>
          <w:numId w:val="2"/>
        </w:numPr>
        <w:spacing w:before="60" w:after="60"/>
        <w:rPr>
          <w:rFonts w:ascii="Georgia" w:hAnsi="Georgia"/>
          <w:sz w:val="20"/>
          <w:szCs w:val="20"/>
        </w:rPr>
      </w:pPr>
      <w:r w:rsidRPr="00DB676D">
        <w:rPr>
          <w:rFonts w:ascii="Georgia" w:hAnsi="Georgia"/>
          <w:sz w:val="20"/>
          <w:szCs w:val="20"/>
        </w:rPr>
        <w:t xml:space="preserve">What domain was this strategy </w:t>
      </w:r>
      <w:proofErr w:type="gramStart"/>
      <w:r w:rsidRPr="00DB676D">
        <w:rPr>
          <w:rFonts w:ascii="Georgia" w:hAnsi="Georgia"/>
          <w:sz w:val="20"/>
          <w:szCs w:val="20"/>
        </w:rPr>
        <w:t>actually operating</w:t>
      </w:r>
      <w:proofErr w:type="gramEnd"/>
      <w:r w:rsidRPr="00DB676D">
        <w:rPr>
          <w:rFonts w:ascii="Georgia" w:hAnsi="Georgia"/>
          <w:sz w:val="20"/>
          <w:szCs w:val="20"/>
        </w:rPr>
        <w:t xml:space="preserve"> in — and was the intervention matched to that domain? A strategy designed for a complicated problem that is </w:t>
      </w:r>
      <w:proofErr w:type="gramStart"/>
      <w:r w:rsidRPr="00DB676D">
        <w:rPr>
          <w:rFonts w:ascii="Georgia" w:hAnsi="Georgia"/>
          <w:sz w:val="20"/>
          <w:szCs w:val="20"/>
        </w:rPr>
        <w:t>actually complex</w:t>
      </w:r>
      <w:proofErr w:type="gramEnd"/>
      <w:r w:rsidRPr="00DB676D">
        <w:rPr>
          <w:rFonts w:ascii="Georgia" w:hAnsi="Georgia"/>
          <w:sz w:val="20"/>
          <w:szCs w:val="20"/>
        </w:rPr>
        <w:t xml:space="preserve"> will produce activity without impact.</w:t>
      </w:r>
    </w:p>
    <w:p w14:paraId="3679D39F" w14:textId="77777777" w:rsidR="00474805" w:rsidRPr="00DB676D" w:rsidRDefault="0044425E">
      <w:pPr>
        <w:pStyle w:val="ListParagraph"/>
        <w:numPr>
          <w:ilvl w:val="0"/>
          <w:numId w:val="2"/>
        </w:numPr>
        <w:spacing w:before="60" w:after="60"/>
        <w:rPr>
          <w:rFonts w:ascii="Georgia" w:hAnsi="Georgia"/>
          <w:sz w:val="20"/>
          <w:szCs w:val="20"/>
        </w:rPr>
      </w:pPr>
      <w:r w:rsidRPr="00DB676D">
        <w:rPr>
          <w:rFonts w:ascii="Georgia" w:hAnsi="Georgia"/>
          <w:sz w:val="20"/>
          <w:szCs w:val="20"/>
        </w:rPr>
        <w:t xml:space="preserve">What assumption stopped fitting? Every strategy </w:t>
      </w:r>
      <w:proofErr w:type="gramStart"/>
      <w:r w:rsidRPr="00DB676D">
        <w:rPr>
          <w:rFonts w:ascii="Georgia" w:hAnsi="Georgia"/>
          <w:sz w:val="20"/>
          <w:szCs w:val="20"/>
        </w:rPr>
        <w:t>rests</w:t>
      </w:r>
      <w:proofErr w:type="gramEnd"/>
      <w:r w:rsidRPr="00DB676D">
        <w:rPr>
          <w:rFonts w:ascii="Georgia" w:hAnsi="Georgia"/>
          <w:sz w:val="20"/>
          <w:szCs w:val="20"/>
        </w:rPr>
        <w:t xml:space="preserve"> on assumptions about the population it is reaching, the cause of the risk it is addressing, and the effectiveness of the intervention. Which assumptions have been tested against </w:t>
      </w:r>
      <w:proofErr w:type="gramStart"/>
      <w:r w:rsidRPr="00DB676D">
        <w:rPr>
          <w:rFonts w:ascii="Georgia" w:hAnsi="Georgia"/>
          <w:sz w:val="20"/>
          <w:szCs w:val="20"/>
        </w:rPr>
        <w:t>data</w:t>
      </w:r>
      <w:proofErr w:type="gramEnd"/>
      <w:r w:rsidRPr="00DB676D">
        <w:rPr>
          <w:rFonts w:ascii="Georgia" w:hAnsi="Georgia"/>
          <w:sz w:val="20"/>
          <w:szCs w:val="20"/>
        </w:rPr>
        <w:t xml:space="preserve"> and which have not?</w:t>
      </w:r>
    </w:p>
    <w:p w14:paraId="3679D3A0" w14:textId="77777777" w:rsidR="00474805" w:rsidRPr="00DB676D" w:rsidRDefault="0044425E">
      <w:pPr>
        <w:pStyle w:val="ListParagraph"/>
        <w:numPr>
          <w:ilvl w:val="0"/>
          <w:numId w:val="2"/>
        </w:numPr>
        <w:spacing w:before="60" w:after="60"/>
        <w:rPr>
          <w:rFonts w:ascii="Georgia" w:hAnsi="Georgia"/>
          <w:sz w:val="20"/>
          <w:szCs w:val="20"/>
        </w:rPr>
      </w:pPr>
      <w:r w:rsidRPr="00DB676D">
        <w:rPr>
          <w:rFonts w:ascii="Georgia" w:hAnsi="Georgia"/>
          <w:sz w:val="20"/>
          <w:szCs w:val="20"/>
        </w:rPr>
        <w:t xml:space="preserve">Where is brittleness emerging? Which program elements depend on a single individual, a single partner relationship, or a single funding source? Single points of failure in a CRR program produce </w:t>
      </w:r>
      <w:proofErr w:type="gramStart"/>
      <w:r w:rsidRPr="00DB676D">
        <w:rPr>
          <w:rFonts w:ascii="Georgia" w:hAnsi="Georgia"/>
          <w:sz w:val="20"/>
          <w:szCs w:val="20"/>
        </w:rPr>
        <w:t>sudden collapse</w:t>
      </w:r>
      <w:proofErr w:type="gramEnd"/>
      <w:r w:rsidRPr="00DB676D">
        <w:rPr>
          <w:rFonts w:ascii="Georgia" w:hAnsi="Georgia"/>
          <w:sz w:val="20"/>
          <w:szCs w:val="20"/>
        </w:rPr>
        <w:t xml:space="preserve"> when they break.</w:t>
      </w:r>
    </w:p>
    <w:p w14:paraId="3679D3A1" w14:textId="77777777" w:rsidR="00474805" w:rsidRPr="00DB676D" w:rsidRDefault="0044425E">
      <w:pPr>
        <w:pStyle w:val="ListParagraph"/>
        <w:numPr>
          <w:ilvl w:val="0"/>
          <w:numId w:val="2"/>
        </w:numPr>
        <w:spacing w:before="60" w:after="60"/>
        <w:rPr>
          <w:rFonts w:ascii="Georgia" w:hAnsi="Georgia"/>
          <w:sz w:val="20"/>
          <w:szCs w:val="20"/>
        </w:rPr>
      </w:pPr>
      <w:r w:rsidRPr="00DB676D">
        <w:rPr>
          <w:rFonts w:ascii="Georgia" w:hAnsi="Georgia"/>
          <w:sz w:val="20"/>
          <w:szCs w:val="20"/>
        </w:rPr>
        <w:t>Does the program’s structure have enough variety for the problem? A smoke alarm program that operates in English only, through fire station-based events, in a community where the highest-risk population is non-English-speaking and unlikely to visit a fire station, lacks the variety to absorb the complexity of the actual problem.</w:t>
      </w:r>
    </w:p>
    <w:p w14:paraId="3679D3A2" w14:textId="77777777" w:rsidR="00474805" w:rsidRPr="00DB676D" w:rsidRDefault="0044425E">
      <w:pPr>
        <w:pStyle w:val="ListParagraph"/>
        <w:numPr>
          <w:ilvl w:val="0"/>
          <w:numId w:val="2"/>
        </w:numPr>
        <w:spacing w:before="60" w:after="60"/>
        <w:rPr>
          <w:rFonts w:ascii="Georgia" w:hAnsi="Georgia"/>
          <w:sz w:val="20"/>
          <w:szCs w:val="20"/>
        </w:rPr>
      </w:pPr>
      <w:r w:rsidRPr="00DB676D">
        <w:rPr>
          <w:rFonts w:ascii="Georgia" w:hAnsi="Georgia"/>
          <w:sz w:val="20"/>
          <w:szCs w:val="20"/>
        </w:rPr>
        <w:t xml:space="preserve">What cognition and coordination </w:t>
      </w:r>
      <w:proofErr w:type="gramStart"/>
      <w:r w:rsidRPr="00DB676D">
        <w:rPr>
          <w:rFonts w:ascii="Georgia" w:hAnsi="Georgia"/>
          <w:sz w:val="20"/>
          <w:szCs w:val="20"/>
        </w:rPr>
        <w:t>is</w:t>
      </w:r>
      <w:proofErr w:type="gramEnd"/>
      <w:r w:rsidRPr="00DB676D">
        <w:rPr>
          <w:rFonts w:ascii="Georgia" w:hAnsi="Georgia"/>
          <w:sz w:val="20"/>
          <w:szCs w:val="20"/>
        </w:rPr>
        <w:t xml:space="preserve"> happening outside the formal program — and is it working with the program or around it? Community members, partner organizations, and other city departments often develop informal responses to the same risks the CRR program </w:t>
      </w:r>
      <w:proofErr w:type="gramStart"/>
      <w:r w:rsidRPr="00DB676D">
        <w:rPr>
          <w:rFonts w:ascii="Georgia" w:hAnsi="Georgia"/>
          <w:sz w:val="20"/>
          <w:szCs w:val="20"/>
        </w:rPr>
        <w:t>is addressing</w:t>
      </w:r>
      <w:proofErr w:type="gramEnd"/>
      <w:r w:rsidRPr="00DB676D">
        <w:rPr>
          <w:rFonts w:ascii="Georgia" w:hAnsi="Georgia"/>
          <w:sz w:val="20"/>
          <w:szCs w:val="20"/>
        </w:rPr>
        <w:t>. Understanding those informal systems is more valuable than ignoring them.</w:t>
      </w:r>
    </w:p>
    <w:p w14:paraId="3679D3A3" w14:textId="77777777" w:rsidR="00474805" w:rsidRPr="00DB676D" w:rsidRDefault="0044425E">
      <w:pPr>
        <w:pStyle w:val="ListParagraph"/>
        <w:numPr>
          <w:ilvl w:val="0"/>
          <w:numId w:val="2"/>
        </w:numPr>
        <w:spacing w:before="60" w:after="60"/>
        <w:rPr>
          <w:rFonts w:ascii="Georgia" w:hAnsi="Georgia"/>
          <w:sz w:val="20"/>
          <w:szCs w:val="20"/>
        </w:rPr>
      </w:pPr>
      <w:r w:rsidRPr="00DB676D">
        <w:rPr>
          <w:rFonts w:ascii="Georgia" w:hAnsi="Georgia"/>
          <w:sz w:val="20"/>
          <w:szCs w:val="20"/>
        </w:rPr>
        <w:t>What can be repurposed without creating downstream fragility? Every program evaluation is an opportunity to identify exaptive assets that were not activated in the current cycle.</w:t>
      </w:r>
    </w:p>
    <w:p w14:paraId="3679D3A4" w14:textId="77777777" w:rsidR="00474805" w:rsidRPr="00DB676D" w:rsidRDefault="0044425E">
      <w:pPr>
        <w:pStyle w:val="ListParagraph"/>
        <w:numPr>
          <w:ilvl w:val="0"/>
          <w:numId w:val="2"/>
        </w:numPr>
        <w:spacing w:before="60" w:after="60"/>
        <w:rPr>
          <w:rFonts w:ascii="Georgia" w:hAnsi="Georgia"/>
          <w:sz w:val="20"/>
          <w:szCs w:val="20"/>
        </w:rPr>
      </w:pPr>
      <w:r w:rsidRPr="00DB676D">
        <w:rPr>
          <w:rFonts w:ascii="Georgia" w:hAnsi="Georgia"/>
          <w:sz w:val="20"/>
          <w:szCs w:val="20"/>
        </w:rPr>
        <w:t>What action fits this terrain right now — without violating the ethical keel? The annual program adjustment must maintain consequence honesty: if the data shows the program is not working, that conclusion must be reported accurately, not reframed as success.</w:t>
      </w:r>
    </w:p>
    <w:p w14:paraId="48C91AAE" w14:textId="77777777" w:rsidR="006F0A5B" w:rsidRPr="00DB676D" w:rsidRDefault="006F0A5B" w:rsidP="006F0A5B">
      <w:pPr>
        <w:pStyle w:val="font-claude-response-body"/>
        <w:rPr>
          <w:rFonts w:ascii="Georgia" w:hAnsi="Georgia"/>
          <w:sz w:val="20"/>
          <w:szCs w:val="20"/>
        </w:rPr>
      </w:pPr>
      <w:r w:rsidRPr="00DB676D">
        <w:rPr>
          <w:rFonts w:ascii="Georgia" w:hAnsi="Georgia"/>
          <w:sz w:val="20"/>
          <w:szCs w:val="20"/>
        </w:rPr>
        <w:t>These seven questions are not a form to fill out. They are a sensemaking process, and the structural discipline of that process matters as much as the questions themselves.</w:t>
      </w:r>
    </w:p>
    <w:p w14:paraId="661160D9" w14:textId="77777777" w:rsidR="006F0A5B" w:rsidRPr="00DB676D" w:rsidRDefault="006F0A5B" w:rsidP="006F0A5B">
      <w:pPr>
        <w:pStyle w:val="font-claude-response-body"/>
        <w:rPr>
          <w:rFonts w:ascii="Georgia" w:hAnsi="Georgia"/>
          <w:sz w:val="20"/>
          <w:szCs w:val="20"/>
        </w:rPr>
      </w:pPr>
      <w:r w:rsidRPr="00DB676D">
        <w:rPr>
          <w:rFonts w:ascii="Georgia" w:hAnsi="Georgia"/>
          <w:sz w:val="20"/>
          <w:szCs w:val="20"/>
        </w:rPr>
        <w:t xml:space="preserve">The annual CRR program review should follow the same protocol that effective operational debriefs use: the plan coordinator opens by accounting for what the program got wrong — which assumptions </w:t>
      </w:r>
      <w:proofErr w:type="spellStart"/>
      <w:r w:rsidRPr="00DB676D">
        <w:rPr>
          <w:rFonts w:ascii="Georgia" w:hAnsi="Georgia"/>
          <w:sz w:val="20"/>
          <w:szCs w:val="20"/>
        </w:rPr>
        <w:t>proved</w:t>
      </w:r>
      <w:proofErr w:type="spellEnd"/>
      <w:r w:rsidRPr="00DB676D">
        <w:rPr>
          <w:rFonts w:ascii="Georgia" w:hAnsi="Georgia"/>
          <w:sz w:val="20"/>
          <w:szCs w:val="20"/>
        </w:rPr>
        <w:t xml:space="preserve"> incorrect, which strategies underperformed, which partner relationships weakened, and which data gaps remain unfilled. Before asking anyone else to evaluate. Before presenting the good news. The act of going first with honest self-accounting lowers the activation energy required for partners, subordinates, and leadership to be honest in return. Without it, the review produces a narrative — a version of the year that protects the program's reputation. With it, the review produces an orientation — a picture accurate enough to build the next year's adjustments on.</w:t>
      </w:r>
    </w:p>
    <w:p w14:paraId="1B02F293" w14:textId="571FB2AB" w:rsidR="00B144F9" w:rsidRPr="00DB676D" w:rsidRDefault="006F0A5B" w:rsidP="002F4503">
      <w:pPr>
        <w:pStyle w:val="font-claude-response-body"/>
        <w:rPr>
          <w:rFonts w:ascii="Georgia" w:hAnsi="Georgia"/>
          <w:sz w:val="20"/>
          <w:szCs w:val="20"/>
        </w:rPr>
      </w:pPr>
      <w:r w:rsidRPr="00DB676D">
        <w:rPr>
          <w:rFonts w:ascii="Georgia" w:hAnsi="Georgia"/>
          <w:sz w:val="20"/>
          <w:szCs w:val="20"/>
        </w:rPr>
        <w:t xml:space="preserve">This is consequence honesty </w:t>
      </w:r>
      <w:proofErr w:type="gramStart"/>
      <w:r w:rsidRPr="00DB676D">
        <w:rPr>
          <w:rFonts w:ascii="Georgia" w:hAnsi="Georgia"/>
          <w:sz w:val="20"/>
          <w:szCs w:val="20"/>
        </w:rPr>
        <w:t>made</w:t>
      </w:r>
      <w:proofErr w:type="gramEnd"/>
      <w:r w:rsidRPr="00DB676D">
        <w:rPr>
          <w:rFonts w:ascii="Georgia" w:hAnsi="Georgia"/>
          <w:sz w:val="20"/>
          <w:szCs w:val="20"/>
        </w:rPr>
        <w:t xml:space="preserve"> structural. A CRR program that only reports success to itself will eventually report success to leadership while the risk indicators remain unchanged. The debrief protocol is the mechanism that prevents that drift.</w:t>
      </w:r>
    </w:p>
    <w:p w14:paraId="2D424CE8" w14:textId="77777777" w:rsidR="002734FB" w:rsidRPr="00DB676D" w:rsidRDefault="002734FB" w:rsidP="002734FB">
      <w:pPr>
        <w:pStyle w:val="font-claude-response-body"/>
        <w:rPr>
          <w:rFonts w:ascii="Georgia" w:hAnsi="Georgia"/>
          <w:sz w:val="20"/>
          <w:szCs w:val="20"/>
        </w:rPr>
      </w:pPr>
      <w:r w:rsidRPr="00DB676D">
        <w:rPr>
          <w:rFonts w:ascii="Georgia" w:hAnsi="Georgia"/>
          <w:sz w:val="20"/>
          <w:szCs w:val="20"/>
        </w:rPr>
        <w:t>The seven questions operate at three tempos, each producing different information at different cost.</w:t>
      </w:r>
    </w:p>
    <w:p w14:paraId="638D34F3" w14:textId="53244DE5" w:rsidR="002734FB" w:rsidRPr="00DB676D" w:rsidRDefault="002734FB" w:rsidP="002734FB">
      <w:pPr>
        <w:pStyle w:val="font-claude-response-body"/>
        <w:rPr>
          <w:rFonts w:ascii="Georgia" w:hAnsi="Georgia"/>
          <w:sz w:val="20"/>
          <w:szCs w:val="20"/>
        </w:rPr>
      </w:pPr>
      <w:r w:rsidRPr="00DB676D">
        <w:rPr>
          <w:rFonts w:ascii="Georgia" w:hAnsi="Georgia"/>
          <w:b/>
          <w:bCs/>
          <w:sz w:val="20"/>
          <w:szCs w:val="20"/>
        </w:rPr>
        <w:t>Quarterly (advisory group meeting):</w:t>
      </w:r>
      <w:r w:rsidRPr="00DB676D">
        <w:rPr>
          <w:rFonts w:ascii="Georgia" w:hAnsi="Georgia"/>
          <w:sz w:val="20"/>
          <w:szCs w:val="20"/>
        </w:rPr>
        <w:t xml:space="preserve"> Run questions 1, 2, and 5 — domain fit, stale assumptions, and informal coordination. These are the fast-moving questions. They detect drift before it compounds. At a quarterly meeting, the coordinator asks</w:t>
      </w:r>
      <w:r w:rsidR="000E3C14" w:rsidRPr="00DB676D">
        <w:rPr>
          <w:rFonts w:ascii="Georgia" w:hAnsi="Georgia"/>
          <w:sz w:val="20"/>
          <w:szCs w:val="20"/>
        </w:rPr>
        <w:t>, "Is each strategy still operating in the domain for which it was designed?"</w:t>
      </w:r>
      <w:r w:rsidRPr="00DB676D">
        <w:rPr>
          <w:rFonts w:ascii="Georgia" w:hAnsi="Georgia"/>
          <w:sz w:val="20"/>
          <w:szCs w:val="20"/>
        </w:rPr>
        <w:t xml:space="preserve"> Has an assumption stopped fitting that we haven't named yet? What is happening outside the formal program that we should know about? Ten minutes of structured conversation. The answers go into the program record and inform the mid-year review.</w:t>
      </w:r>
    </w:p>
    <w:p w14:paraId="3B3531DC" w14:textId="6C0FA15F" w:rsidR="002734FB" w:rsidRPr="00DB676D" w:rsidRDefault="002734FB" w:rsidP="002734FB">
      <w:pPr>
        <w:pStyle w:val="font-claude-response-body"/>
        <w:rPr>
          <w:rFonts w:ascii="Georgia" w:hAnsi="Georgia"/>
          <w:sz w:val="20"/>
          <w:szCs w:val="20"/>
        </w:rPr>
      </w:pPr>
      <w:r w:rsidRPr="00DB676D">
        <w:rPr>
          <w:rFonts w:ascii="Georgia" w:hAnsi="Georgia"/>
          <w:b/>
          <w:bCs/>
          <w:sz w:val="20"/>
          <w:szCs w:val="20"/>
        </w:rPr>
        <w:lastRenderedPageBreak/>
        <w:t>Mid-year (month six review):</w:t>
      </w:r>
      <w:r w:rsidRPr="00DB676D">
        <w:rPr>
          <w:rFonts w:ascii="Georgia" w:hAnsi="Georgia"/>
          <w:sz w:val="20"/>
          <w:szCs w:val="20"/>
        </w:rPr>
        <w:t xml:space="preserve"> Run all seven questions with a focus on questions 3 and 4</w:t>
      </w:r>
      <w:r w:rsidR="00273090" w:rsidRPr="00DB676D">
        <w:rPr>
          <w:rFonts w:ascii="Georgia" w:hAnsi="Georgia"/>
          <w:sz w:val="20"/>
          <w:szCs w:val="20"/>
        </w:rPr>
        <w:t>,</w:t>
      </w:r>
      <w:r w:rsidRPr="00DB676D">
        <w:rPr>
          <w:rFonts w:ascii="Georgia" w:hAnsi="Georgia"/>
          <w:sz w:val="20"/>
          <w:szCs w:val="20"/>
        </w:rPr>
        <w:t xml:space="preserve"> brittleness</w:t>
      </w:r>
      <w:r w:rsidR="00273090" w:rsidRPr="00DB676D">
        <w:rPr>
          <w:rFonts w:ascii="Georgia" w:hAnsi="Georgia"/>
          <w:sz w:val="20"/>
          <w:szCs w:val="20"/>
        </w:rPr>
        <w:t>,</w:t>
      </w:r>
      <w:r w:rsidRPr="00DB676D">
        <w:rPr>
          <w:rFonts w:ascii="Georgia" w:hAnsi="Georgia"/>
          <w:sz w:val="20"/>
          <w:szCs w:val="20"/>
        </w:rPr>
        <w:t xml:space="preserve"> and requisite variety. These are the structural questions. They catch design flaws before they produce outcome failures. Where is a single point of failure </w:t>
      </w:r>
      <w:r w:rsidR="00B4796B" w:rsidRPr="00DB676D">
        <w:rPr>
          <w:rFonts w:ascii="Georgia" w:hAnsi="Georgia"/>
          <w:sz w:val="20"/>
          <w:szCs w:val="20"/>
        </w:rPr>
        <w:t>emerging from:</w:t>
      </w:r>
      <w:r w:rsidRPr="00DB676D">
        <w:rPr>
          <w:rFonts w:ascii="Georgia" w:hAnsi="Georgia"/>
          <w:sz w:val="20"/>
          <w:szCs w:val="20"/>
        </w:rPr>
        <w:t xml:space="preserve"> a single person, a single partner, a single funding source? Does the program have enough variety to absorb the complexity of the community it is serving, or are there populations, languages, or geographies the current structure cannot reach? The mid-year review produces specific adjustments for the second half of the year.</w:t>
      </w:r>
    </w:p>
    <w:p w14:paraId="02C687C3" w14:textId="1DC911FE" w:rsidR="002734FB" w:rsidRPr="00DB676D" w:rsidRDefault="002734FB" w:rsidP="002734FB">
      <w:pPr>
        <w:pStyle w:val="font-claude-response-body"/>
        <w:rPr>
          <w:rFonts w:ascii="Georgia" w:hAnsi="Georgia"/>
          <w:sz w:val="20"/>
          <w:szCs w:val="20"/>
        </w:rPr>
      </w:pPr>
      <w:r w:rsidRPr="00DB676D">
        <w:rPr>
          <w:rFonts w:ascii="Georgia" w:hAnsi="Georgia"/>
          <w:b/>
          <w:bCs/>
          <w:sz w:val="20"/>
          <w:szCs w:val="20"/>
        </w:rPr>
        <w:t>Annual (full debrief with Appendix F scorecard):</w:t>
      </w:r>
      <w:r w:rsidRPr="00DB676D">
        <w:rPr>
          <w:rFonts w:ascii="Georgia" w:hAnsi="Georgia"/>
          <w:sz w:val="20"/>
          <w:szCs w:val="20"/>
        </w:rPr>
        <w:t xml:space="preserve"> Run all seven questions with full documentation, following the debrief protocol</w:t>
      </w:r>
      <w:r w:rsidR="00B75A48" w:rsidRPr="00DB676D">
        <w:rPr>
          <w:rFonts w:ascii="Georgia" w:hAnsi="Georgia"/>
          <w:sz w:val="20"/>
          <w:szCs w:val="20"/>
        </w:rPr>
        <w:t xml:space="preserve">; the </w:t>
      </w:r>
      <w:r w:rsidRPr="00DB676D">
        <w:rPr>
          <w:rFonts w:ascii="Georgia" w:hAnsi="Georgia"/>
          <w:sz w:val="20"/>
          <w:szCs w:val="20"/>
        </w:rPr>
        <w:t>coordinator goes first with honest self-accounting before anyone else evaluates. This is the full sensemaking process that produces the orientation for the next program year. The annual review feeds directly into the leadership report and the resource request for the following year.</w:t>
      </w:r>
    </w:p>
    <w:p w14:paraId="3679D3A5" w14:textId="5F4270D4" w:rsidR="00474805" w:rsidRPr="00DB676D" w:rsidRDefault="002734FB" w:rsidP="00AA6F13">
      <w:pPr>
        <w:pStyle w:val="font-claude-response-body"/>
        <w:rPr>
          <w:rFonts w:ascii="Georgia" w:hAnsi="Georgia"/>
          <w:sz w:val="20"/>
          <w:szCs w:val="20"/>
        </w:rPr>
      </w:pPr>
      <w:r w:rsidRPr="00DB676D">
        <w:rPr>
          <w:rFonts w:ascii="Georgia" w:hAnsi="Georgia"/>
          <w:sz w:val="20"/>
          <w:szCs w:val="20"/>
        </w:rPr>
        <w:t xml:space="preserve">The effect of three tempos is that the program is continuously sensing and adjusting rather than annually reviewing. Quarterly catches signals. Mid-year catches structural problems. Annual produces </w:t>
      </w:r>
      <w:proofErr w:type="gramStart"/>
      <w:r w:rsidRPr="00DB676D">
        <w:rPr>
          <w:rFonts w:ascii="Georgia" w:hAnsi="Georgia"/>
          <w:sz w:val="20"/>
          <w:szCs w:val="20"/>
        </w:rPr>
        <w:t>the full</w:t>
      </w:r>
      <w:proofErr w:type="gramEnd"/>
      <w:r w:rsidRPr="00DB676D">
        <w:rPr>
          <w:rFonts w:ascii="Georgia" w:hAnsi="Georgia"/>
          <w:sz w:val="20"/>
          <w:szCs w:val="20"/>
        </w:rPr>
        <w:t xml:space="preserve"> reorientation. Each cycle produces information that makes the next cycle more accurate, and the cost of each individual cycle is low enough that the discipline can be sustained over a five-year plan period without burning out the coordinator or the advisory group.</w:t>
      </w:r>
    </w:p>
    <w:p w14:paraId="3679D3A6" w14:textId="77777777" w:rsidR="00474805" w:rsidRPr="00E45E5E" w:rsidRDefault="0044425E">
      <w:pPr>
        <w:pStyle w:val="Heading2"/>
        <w:pBdr>
          <w:left w:val="single" w:sz="16" w:space="8" w:color="C41414"/>
        </w:pBdr>
        <w:rPr>
          <w:rFonts w:ascii="Georgia" w:hAnsi="Georgia"/>
        </w:rPr>
      </w:pPr>
      <w:r w:rsidRPr="00E45E5E">
        <w:rPr>
          <w:rFonts w:ascii="Georgia" w:hAnsi="Georgia"/>
        </w:rPr>
        <w:t>Reporting to leadership</w:t>
      </w:r>
    </w:p>
    <w:p w14:paraId="3679D3A7" w14:textId="77777777" w:rsidR="00474805" w:rsidRPr="00DB676D" w:rsidRDefault="0044425E">
      <w:pPr>
        <w:spacing w:before="80" w:after="120"/>
        <w:jc w:val="both"/>
        <w:rPr>
          <w:rFonts w:ascii="Georgia" w:hAnsi="Georgia"/>
          <w:sz w:val="20"/>
          <w:szCs w:val="20"/>
        </w:rPr>
      </w:pPr>
      <w:r w:rsidRPr="00DB676D">
        <w:rPr>
          <w:rFonts w:ascii="Georgia" w:hAnsi="Georgia"/>
          <w:sz w:val="20"/>
          <w:szCs w:val="20"/>
        </w:rPr>
        <w:t xml:space="preserve">The purpose of annual reporting to city leadership is not to demonstrate that the program is succeeding. It is to provide accurate, honest information that enables good resource allocation decisions. A CRR program that only reports good news to leadership will eventually lose credibility when the outcomes do not </w:t>
      </w:r>
      <w:proofErr w:type="gramStart"/>
      <w:r w:rsidRPr="00DB676D">
        <w:rPr>
          <w:rFonts w:ascii="Georgia" w:hAnsi="Georgia"/>
          <w:sz w:val="20"/>
          <w:szCs w:val="20"/>
        </w:rPr>
        <w:t>materialize, and</w:t>
      </w:r>
      <w:proofErr w:type="gramEnd"/>
      <w:r w:rsidRPr="00DB676D">
        <w:rPr>
          <w:rFonts w:ascii="Georgia" w:hAnsi="Georgia"/>
          <w:sz w:val="20"/>
          <w:szCs w:val="20"/>
        </w:rPr>
        <w:t xml:space="preserve"> will lose the trust of the leadership it depends on for continued investment.</w:t>
      </w:r>
    </w:p>
    <w:p w14:paraId="3679D3A8" w14:textId="77777777" w:rsidR="00474805" w:rsidRPr="00DB676D" w:rsidRDefault="0044425E">
      <w:pPr>
        <w:spacing w:before="80" w:after="120"/>
        <w:jc w:val="both"/>
        <w:rPr>
          <w:rFonts w:ascii="Georgia" w:hAnsi="Georgia"/>
          <w:sz w:val="20"/>
          <w:szCs w:val="20"/>
        </w:rPr>
      </w:pPr>
      <w:r w:rsidRPr="00DB676D">
        <w:rPr>
          <w:rFonts w:ascii="Georgia" w:hAnsi="Georgia"/>
          <w:sz w:val="20"/>
          <w:szCs w:val="20"/>
        </w:rPr>
        <w:t>An effective annual CRR program report contains five elements:</w:t>
      </w:r>
    </w:p>
    <w:p w14:paraId="3679D3A9" w14:textId="77777777" w:rsidR="00474805" w:rsidRPr="00DB676D" w:rsidRDefault="0044425E">
      <w:pPr>
        <w:pStyle w:val="ListParagraph"/>
        <w:numPr>
          <w:ilvl w:val="0"/>
          <w:numId w:val="2"/>
        </w:numPr>
        <w:spacing w:before="60" w:after="60"/>
        <w:rPr>
          <w:rFonts w:ascii="Georgia" w:hAnsi="Georgia"/>
          <w:sz w:val="20"/>
          <w:szCs w:val="20"/>
        </w:rPr>
      </w:pPr>
      <w:r w:rsidRPr="00DB676D">
        <w:rPr>
          <w:rFonts w:ascii="Georgia" w:hAnsi="Georgia"/>
          <w:sz w:val="20"/>
          <w:szCs w:val="20"/>
        </w:rPr>
        <w:t>The risk baseline: current state of each risk indicator compared to the baseline established at program launch. Report the number, not a narrative about it.</w:t>
      </w:r>
    </w:p>
    <w:p w14:paraId="3679D3AA" w14:textId="77777777" w:rsidR="00474805" w:rsidRPr="00DB676D" w:rsidRDefault="0044425E">
      <w:pPr>
        <w:pStyle w:val="ListParagraph"/>
        <w:numPr>
          <w:ilvl w:val="0"/>
          <w:numId w:val="2"/>
        </w:numPr>
        <w:spacing w:before="60" w:after="60"/>
        <w:rPr>
          <w:rFonts w:ascii="Georgia" w:hAnsi="Georgia"/>
          <w:sz w:val="20"/>
          <w:szCs w:val="20"/>
        </w:rPr>
      </w:pPr>
      <w:r w:rsidRPr="00DB676D">
        <w:rPr>
          <w:rFonts w:ascii="Georgia" w:hAnsi="Georgia"/>
          <w:sz w:val="20"/>
          <w:szCs w:val="20"/>
        </w:rPr>
        <w:t>Program reach: process outputs for each strategy, with honest assessment of whether the program is reaching its intended population.</w:t>
      </w:r>
    </w:p>
    <w:p w14:paraId="3679D3AB" w14:textId="77777777" w:rsidR="00474805" w:rsidRPr="00DB676D" w:rsidRDefault="0044425E">
      <w:pPr>
        <w:pStyle w:val="ListParagraph"/>
        <w:numPr>
          <w:ilvl w:val="0"/>
          <w:numId w:val="2"/>
        </w:numPr>
        <w:spacing w:before="60" w:after="60"/>
        <w:rPr>
          <w:rFonts w:ascii="Georgia" w:hAnsi="Georgia"/>
          <w:sz w:val="20"/>
          <w:szCs w:val="20"/>
        </w:rPr>
      </w:pPr>
      <w:r w:rsidRPr="00DB676D">
        <w:rPr>
          <w:rFonts w:ascii="Georgia" w:hAnsi="Georgia"/>
          <w:sz w:val="20"/>
          <w:szCs w:val="20"/>
        </w:rPr>
        <w:t>Early impact indicators: the impact outputs showing whether the program is producing the intermediate changes that should eventually reduce risk.</w:t>
      </w:r>
    </w:p>
    <w:p w14:paraId="3679D3AC" w14:textId="77777777" w:rsidR="00474805" w:rsidRPr="00DB676D" w:rsidRDefault="0044425E">
      <w:pPr>
        <w:pStyle w:val="ListParagraph"/>
        <w:numPr>
          <w:ilvl w:val="0"/>
          <w:numId w:val="2"/>
        </w:numPr>
        <w:spacing w:before="60" w:after="60"/>
        <w:rPr>
          <w:rFonts w:ascii="Georgia" w:hAnsi="Georgia"/>
          <w:sz w:val="20"/>
          <w:szCs w:val="20"/>
        </w:rPr>
      </w:pPr>
      <w:r w:rsidRPr="00DB676D">
        <w:rPr>
          <w:rFonts w:ascii="Georgia" w:hAnsi="Georgia"/>
          <w:sz w:val="20"/>
          <w:szCs w:val="20"/>
        </w:rPr>
        <w:t>What is working and what is not: a direct statement about which strategies are on track, which are not, and what adjustment is required. Do not bury underperformance in qualifications.</w:t>
      </w:r>
    </w:p>
    <w:p w14:paraId="3679D3AD" w14:textId="77777777" w:rsidR="00474805" w:rsidRDefault="0044425E">
      <w:pPr>
        <w:pStyle w:val="ListParagraph"/>
        <w:numPr>
          <w:ilvl w:val="0"/>
          <w:numId w:val="2"/>
        </w:numPr>
        <w:spacing w:before="60" w:after="60"/>
        <w:rPr>
          <w:rFonts w:ascii="Georgia" w:hAnsi="Georgia"/>
          <w:sz w:val="20"/>
          <w:szCs w:val="20"/>
        </w:rPr>
      </w:pPr>
      <w:r w:rsidRPr="00DB676D">
        <w:rPr>
          <w:rFonts w:ascii="Georgia" w:hAnsi="Georgia"/>
          <w:sz w:val="20"/>
          <w:szCs w:val="20"/>
        </w:rPr>
        <w:t>Resource requirements for the next year: specific funding requests tied to specific expected outcomes, using the ROI framework to make the investment case in terms leadership can evaluate.</w:t>
      </w:r>
    </w:p>
    <w:p w14:paraId="0DD0F450" w14:textId="74A14233" w:rsidR="004F57DE" w:rsidRDefault="00F35D35" w:rsidP="00F35D35">
      <w:pPr>
        <w:pStyle w:val="Heading3"/>
        <w:rPr>
          <w:rFonts w:ascii="Georgia" w:hAnsi="Georgia"/>
        </w:rPr>
      </w:pPr>
      <w:r w:rsidRPr="00F35D35">
        <w:rPr>
          <w:rFonts w:ascii="Georgia" w:hAnsi="Georgia"/>
        </w:rPr>
        <w:t>Communicating during the measurement gap.</w:t>
      </w:r>
    </w:p>
    <w:p w14:paraId="43675B9E" w14:textId="77777777" w:rsidR="00537191" w:rsidRDefault="00537191" w:rsidP="00537191">
      <w:pPr>
        <w:rPr>
          <w:rFonts w:ascii="Georgia" w:hAnsi="Georgia"/>
          <w:sz w:val="20"/>
          <w:szCs w:val="20"/>
        </w:rPr>
      </w:pPr>
      <w:r w:rsidRPr="00537191">
        <w:rPr>
          <w:rFonts w:ascii="Georgia" w:hAnsi="Georgia"/>
          <w:sz w:val="20"/>
          <w:szCs w:val="20"/>
        </w:rPr>
        <w:t>The hardest leadership conversation in CRR work happens in year two — after the program has been running long enough to generate process and impact data, but before outcome indicators have had time to move. A coordinator who presents a year-two report showing "500 alarms installed, 30 home visits completed, partner network operational" but "fatality rates unchanged" will face a city manager who reasonably asks: "Is this working?"</w:t>
      </w:r>
    </w:p>
    <w:p w14:paraId="16400610" w14:textId="77777777" w:rsidR="005D069D" w:rsidRPr="00537191" w:rsidRDefault="005D069D" w:rsidP="00537191">
      <w:pPr>
        <w:rPr>
          <w:rFonts w:ascii="Georgia" w:hAnsi="Georgia"/>
          <w:sz w:val="20"/>
          <w:szCs w:val="20"/>
        </w:rPr>
      </w:pPr>
    </w:p>
    <w:p w14:paraId="6F329902" w14:textId="77777777" w:rsidR="00537191" w:rsidRDefault="00537191" w:rsidP="00537191">
      <w:pPr>
        <w:rPr>
          <w:rFonts w:ascii="Georgia" w:hAnsi="Georgia"/>
          <w:sz w:val="20"/>
          <w:szCs w:val="20"/>
        </w:rPr>
      </w:pPr>
      <w:r w:rsidRPr="00537191">
        <w:rPr>
          <w:rFonts w:ascii="Georgia" w:hAnsi="Georgia"/>
          <w:sz w:val="20"/>
          <w:szCs w:val="20"/>
        </w:rPr>
        <w:t xml:space="preserve">The honest answer </w:t>
      </w:r>
      <w:proofErr w:type="gramStart"/>
      <w:r w:rsidRPr="00537191">
        <w:rPr>
          <w:rFonts w:ascii="Georgia" w:hAnsi="Georgia"/>
          <w:sz w:val="20"/>
          <w:szCs w:val="20"/>
        </w:rPr>
        <w:t>is:</w:t>
      </w:r>
      <w:proofErr w:type="gramEnd"/>
      <w:r w:rsidRPr="00537191">
        <w:rPr>
          <w:rFonts w:ascii="Georgia" w:hAnsi="Georgia"/>
          <w:sz w:val="20"/>
          <w:szCs w:val="20"/>
        </w:rPr>
        <w:t xml:space="preserve"> the leading indicators say yes, and the outcome data is not yet available. Here is how to communicate that.</w:t>
      </w:r>
    </w:p>
    <w:p w14:paraId="6791AA4C" w14:textId="77777777" w:rsidR="005D069D" w:rsidRPr="00537191" w:rsidRDefault="005D069D" w:rsidP="00537191">
      <w:pPr>
        <w:rPr>
          <w:rFonts w:ascii="Georgia" w:hAnsi="Georgia"/>
          <w:sz w:val="20"/>
          <w:szCs w:val="20"/>
        </w:rPr>
      </w:pPr>
    </w:p>
    <w:p w14:paraId="0324CF0D" w14:textId="77777777" w:rsidR="00537191" w:rsidRDefault="00537191" w:rsidP="00537191">
      <w:pPr>
        <w:rPr>
          <w:rFonts w:ascii="Georgia" w:hAnsi="Georgia"/>
          <w:sz w:val="20"/>
          <w:szCs w:val="20"/>
        </w:rPr>
      </w:pPr>
      <w:r w:rsidRPr="00537191">
        <w:rPr>
          <w:rFonts w:ascii="Georgia" w:hAnsi="Georgia"/>
          <w:sz w:val="20"/>
          <w:szCs w:val="20"/>
        </w:rPr>
        <w:t>For low-frequency, high-severity events — fire fatalities are the primary example — three to five years of post-intervention data are required before statistically meaningful trend changes are detectable. A community that averages two to four fire fatalities per year cannot produce a statistically significant reduction in a single year, because the numbers are too small for year-over-year comparison to be meaningful. This is not a program failure. It is the mathematical reality of rare events.</w:t>
      </w:r>
    </w:p>
    <w:p w14:paraId="41FF60BA" w14:textId="77777777" w:rsidR="005D069D" w:rsidRPr="00537191" w:rsidRDefault="005D069D" w:rsidP="00537191">
      <w:pPr>
        <w:rPr>
          <w:rFonts w:ascii="Georgia" w:hAnsi="Georgia"/>
          <w:sz w:val="20"/>
          <w:szCs w:val="20"/>
        </w:rPr>
      </w:pPr>
    </w:p>
    <w:p w14:paraId="3627D9CC" w14:textId="1482CBA2" w:rsidR="00537191" w:rsidRDefault="00537191" w:rsidP="00537191">
      <w:pPr>
        <w:rPr>
          <w:rFonts w:ascii="Georgia" w:hAnsi="Georgia"/>
          <w:sz w:val="20"/>
          <w:szCs w:val="20"/>
        </w:rPr>
      </w:pPr>
      <w:r w:rsidRPr="00537191">
        <w:rPr>
          <w:rFonts w:ascii="Georgia" w:hAnsi="Georgia"/>
          <w:sz w:val="20"/>
          <w:szCs w:val="20"/>
        </w:rPr>
        <w:t xml:space="preserve">What the leading indicators tell you during the gap period is whether the program is on </w:t>
      </w:r>
      <w:r w:rsidR="00B153B2">
        <w:rPr>
          <w:rFonts w:ascii="Georgia" w:hAnsi="Georgia"/>
          <w:sz w:val="20"/>
          <w:szCs w:val="20"/>
        </w:rPr>
        <w:t>a trajectory that should produce improved outcomes</w:t>
      </w:r>
      <w:r w:rsidRPr="00537191">
        <w:rPr>
          <w:rFonts w:ascii="Georgia" w:hAnsi="Georgia"/>
          <w:sz w:val="20"/>
          <w:szCs w:val="20"/>
        </w:rPr>
        <w:t xml:space="preserve">. Are working alarm rates increasing at follow-up visits? Are the alarms the program installed </w:t>
      </w:r>
      <w:proofErr w:type="gramStart"/>
      <w:r w:rsidRPr="00537191">
        <w:rPr>
          <w:rFonts w:ascii="Georgia" w:hAnsi="Georgia"/>
          <w:sz w:val="20"/>
          <w:szCs w:val="20"/>
        </w:rPr>
        <w:t>actually activating</w:t>
      </w:r>
      <w:proofErr w:type="gramEnd"/>
      <w:r w:rsidRPr="00537191">
        <w:rPr>
          <w:rFonts w:ascii="Georgia" w:hAnsi="Georgia"/>
          <w:sz w:val="20"/>
          <w:szCs w:val="20"/>
        </w:rPr>
        <w:t xml:space="preserve"> in incidents? Are the high-risk populations being reached? If these </w:t>
      </w:r>
      <w:r w:rsidRPr="00537191">
        <w:rPr>
          <w:rFonts w:ascii="Georgia" w:hAnsi="Georgia"/>
          <w:sz w:val="20"/>
          <w:szCs w:val="20"/>
        </w:rPr>
        <w:lastRenderedPageBreak/>
        <w:t>impact indicators are moving in the right direction, the program is doing what it was designed to do — and outcome data will follow on the timeline the statistics require.</w:t>
      </w:r>
    </w:p>
    <w:p w14:paraId="01C2ABAC" w14:textId="77777777" w:rsidR="005D069D" w:rsidRPr="00537191" w:rsidRDefault="005D069D" w:rsidP="00537191">
      <w:pPr>
        <w:rPr>
          <w:rFonts w:ascii="Georgia" w:hAnsi="Georgia"/>
          <w:sz w:val="20"/>
          <w:szCs w:val="20"/>
        </w:rPr>
      </w:pPr>
    </w:p>
    <w:p w14:paraId="31DB4A2B" w14:textId="77777777" w:rsidR="00537191" w:rsidRDefault="00537191" w:rsidP="00537191">
      <w:pPr>
        <w:rPr>
          <w:rFonts w:ascii="Georgia" w:hAnsi="Georgia"/>
          <w:sz w:val="20"/>
          <w:szCs w:val="20"/>
        </w:rPr>
      </w:pPr>
      <w:r w:rsidRPr="00537191">
        <w:rPr>
          <w:rFonts w:ascii="Georgia" w:hAnsi="Georgia"/>
          <w:sz w:val="20"/>
          <w:szCs w:val="20"/>
        </w:rPr>
        <w:t xml:space="preserve">Present this to leadership explicitly, in advance, before the gap period arrives. Do not wait until year two to explain measurement lag. Include it in the year-one report: "Outcome measurement for fatality rates requires a three-to-five-year baseline. We will report impact indicators annually and outcome indicators beginning in year three. If impact indicators are positive and outcome indicators are not yet available, the program is on track." Leadership that understands the measurement timeline in advance will not interpret </w:t>
      </w:r>
      <w:proofErr w:type="gramStart"/>
      <w:r w:rsidRPr="00537191">
        <w:rPr>
          <w:rFonts w:ascii="Georgia" w:hAnsi="Georgia"/>
          <w:sz w:val="20"/>
          <w:szCs w:val="20"/>
        </w:rPr>
        <w:t>year-</w:t>
      </w:r>
      <w:proofErr w:type="gramEnd"/>
      <w:r w:rsidRPr="00537191">
        <w:rPr>
          <w:rFonts w:ascii="Georgia" w:hAnsi="Georgia"/>
          <w:sz w:val="20"/>
          <w:szCs w:val="20"/>
        </w:rPr>
        <w:t>two data as evidence of failure. Leadership that learns about measurement lag for the first time in a year-two report will.</w:t>
      </w:r>
    </w:p>
    <w:p w14:paraId="5BDA36D1" w14:textId="77777777" w:rsidR="005D069D" w:rsidRPr="00537191" w:rsidRDefault="005D069D" w:rsidP="00537191">
      <w:pPr>
        <w:rPr>
          <w:rFonts w:ascii="Georgia" w:hAnsi="Georgia"/>
          <w:sz w:val="20"/>
          <w:szCs w:val="20"/>
        </w:rPr>
      </w:pPr>
    </w:p>
    <w:p w14:paraId="44B9230C" w14:textId="155CEB41" w:rsidR="00537191" w:rsidRPr="00537191" w:rsidRDefault="00537191" w:rsidP="00537191">
      <w:pPr>
        <w:rPr>
          <w:rFonts w:ascii="Georgia" w:hAnsi="Georgia"/>
          <w:sz w:val="20"/>
          <w:szCs w:val="20"/>
        </w:rPr>
      </w:pPr>
      <w:r w:rsidRPr="00537191">
        <w:rPr>
          <w:rFonts w:ascii="Georgia" w:hAnsi="Georgia"/>
          <w:sz w:val="20"/>
          <w:szCs w:val="20"/>
        </w:rPr>
        <w:t xml:space="preserve">For higher-frequency indicators — non-emergent alarm volume, cooking fire incidents, WUI code compliance rates — measurable </w:t>
      </w:r>
      <w:r w:rsidR="00B153B2">
        <w:rPr>
          <w:rFonts w:ascii="Georgia" w:hAnsi="Georgia"/>
          <w:sz w:val="20"/>
          <w:szCs w:val="20"/>
        </w:rPr>
        <w:t>changes in outcomes</w:t>
      </w:r>
      <w:r w:rsidRPr="00537191">
        <w:rPr>
          <w:rFonts w:ascii="Georgia" w:hAnsi="Georgia"/>
          <w:sz w:val="20"/>
          <w:szCs w:val="20"/>
        </w:rPr>
        <w:t xml:space="preserve"> may appear as early as year two. Report these when they appear. They provide the early evidence of program value that sustains investment during the period when the highest-stakes outcomes (fatality rates) are not yet measurable.</w:t>
      </w:r>
    </w:p>
    <w:p w14:paraId="3679D3AE" w14:textId="77777777" w:rsidR="00474805" w:rsidRPr="00E45E5E" w:rsidRDefault="00474805">
      <w:pPr>
        <w:spacing w:before="80"/>
        <w:rPr>
          <w:rFonts w:ascii="Georgia" w:hAnsi="Georgia"/>
        </w:rPr>
      </w:pPr>
    </w:p>
    <w:p w14:paraId="3679D3AF" w14:textId="77777777" w:rsidR="00474805" w:rsidRPr="00E45E5E" w:rsidRDefault="0044425E">
      <w:pPr>
        <w:pStyle w:val="Heading2"/>
        <w:pBdr>
          <w:left w:val="single" w:sz="16" w:space="8" w:color="C41414"/>
        </w:pBdr>
        <w:rPr>
          <w:rFonts w:ascii="Georgia" w:hAnsi="Georgia"/>
        </w:rPr>
      </w:pPr>
      <w:r w:rsidRPr="00E45E5E">
        <w:rPr>
          <w:rFonts w:ascii="Georgia" w:hAnsi="Georgia"/>
        </w:rPr>
        <w:t>Graceful extensibility</w:t>
      </w:r>
    </w:p>
    <w:p w14:paraId="3679D3B0" w14:textId="77777777" w:rsidR="00474805" w:rsidRPr="00BE3B73" w:rsidRDefault="0044425E">
      <w:pPr>
        <w:spacing w:before="80" w:after="120"/>
        <w:jc w:val="both"/>
        <w:rPr>
          <w:rFonts w:ascii="Georgia" w:hAnsi="Georgia"/>
          <w:sz w:val="20"/>
          <w:szCs w:val="20"/>
        </w:rPr>
      </w:pPr>
      <w:r w:rsidRPr="00BE3B73">
        <w:rPr>
          <w:rFonts w:ascii="Georgia" w:hAnsi="Georgia"/>
          <w:sz w:val="20"/>
          <w:szCs w:val="20"/>
        </w:rPr>
        <w:t xml:space="preserve">The ultimate evaluation question for a CRR program is not whether it succeeded in year five. It is whether the community is more capable of managing its own risk profile at the end of the </w:t>
      </w:r>
      <w:proofErr w:type="gramStart"/>
      <w:r w:rsidRPr="00BE3B73">
        <w:rPr>
          <w:rFonts w:ascii="Georgia" w:hAnsi="Georgia"/>
          <w:sz w:val="20"/>
          <w:szCs w:val="20"/>
        </w:rPr>
        <w:t>plan</w:t>
      </w:r>
      <w:proofErr w:type="gramEnd"/>
      <w:r w:rsidRPr="00BE3B73">
        <w:rPr>
          <w:rFonts w:ascii="Georgia" w:hAnsi="Georgia"/>
          <w:sz w:val="20"/>
          <w:szCs w:val="20"/>
        </w:rPr>
        <w:t xml:space="preserve"> period than it was at the beginning. David Woods calls this graceful extensibility: the capacity of a system to extend its performance envelope in response to surprise, to stretch without breaking, and to do so in ways that preserve rather than consume future adaptive capacity.</w:t>
      </w:r>
    </w:p>
    <w:p w14:paraId="3679D3B1" w14:textId="77777777" w:rsidR="00474805" w:rsidRPr="00BE3B73" w:rsidRDefault="0044425E">
      <w:pPr>
        <w:spacing w:before="80" w:after="120"/>
        <w:jc w:val="both"/>
        <w:rPr>
          <w:rFonts w:ascii="Georgia" w:hAnsi="Georgia"/>
          <w:sz w:val="20"/>
          <w:szCs w:val="20"/>
        </w:rPr>
      </w:pPr>
      <w:r w:rsidRPr="00BE3B73">
        <w:rPr>
          <w:rFonts w:ascii="Georgia" w:hAnsi="Georgia"/>
          <w:sz w:val="20"/>
          <w:szCs w:val="20"/>
        </w:rPr>
        <w:t>A CRR program that achieves graceful extensibility has done more than reduce incident rates during its plan period. It has:</w:t>
      </w:r>
    </w:p>
    <w:p w14:paraId="3679D3B2" w14:textId="77777777" w:rsidR="00474805" w:rsidRPr="00BE3B73" w:rsidRDefault="0044425E">
      <w:pPr>
        <w:pStyle w:val="ListParagraph"/>
        <w:numPr>
          <w:ilvl w:val="0"/>
          <w:numId w:val="2"/>
        </w:numPr>
        <w:spacing w:before="60" w:after="60"/>
        <w:rPr>
          <w:rFonts w:ascii="Georgia" w:hAnsi="Georgia"/>
          <w:sz w:val="20"/>
          <w:szCs w:val="20"/>
        </w:rPr>
      </w:pPr>
      <w:r w:rsidRPr="00BE3B73">
        <w:rPr>
          <w:rFonts w:ascii="Georgia" w:hAnsi="Georgia"/>
          <w:sz w:val="20"/>
          <w:szCs w:val="20"/>
        </w:rPr>
        <w:t>Built partner relationships that will activate independently when new risks emerge, without requiring the fire department to coordinate every intervention</w:t>
      </w:r>
    </w:p>
    <w:p w14:paraId="3679D3B3" w14:textId="77777777" w:rsidR="00474805" w:rsidRPr="00BE3B73" w:rsidRDefault="0044425E">
      <w:pPr>
        <w:pStyle w:val="ListParagraph"/>
        <w:numPr>
          <w:ilvl w:val="0"/>
          <w:numId w:val="2"/>
        </w:numPr>
        <w:spacing w:before="60" w:after="60"/>
        <w:rPr>
          <w:rFonts w:ascii="Georgia" w:hAnsi="Georgia"/>
          <w:sz w:val="20"/>
          <w:szCs w:val="20"/>
        </w:rPr>
      </w:pPr>
      <w:r w:rsidRPr="00BE3B73">
        <w:rPr>
          <w:rFonts w:ascii="Georgia" w:hAnsi="Georgia"/>
          <w:sz w:val="20"/>
          <w:szCs w:val="20"/>
        </w:rPr>
        <w:t>Developed community capacity — residents who know their risk, have the tools to manage it, and trust the department enough to call for help before an emergency rather than after</w:t>
      </w:r>
    </w:p>
    <w:p w14:paraId="3679D3B4" w14:textId="77777777" w:rsidR="00474805" w:rsidRPr="00BE3B73" w:rsidRDefault="0044425E">
      <w:pPr>
        <w:pStyle w:val="ListParagraph"/>
        <w:numPr>
          <w:ilvl w:val="0"/>
          <w:numId w:val="2"/>
        </w:numPr>
        <w:spacing w:before="60" w:after="60"/>
        <w:rPr>
          <w:rFonts w:ascii="Georgia" w:hAnsi="Georgia"/>
          <w:sz w:val="20"/>
          <w:szCs w:val="20"/>
        </w:rPr>
      </w:pPr>
      <w:r w:rsidRPr="00BE3B73">
        <w:rPr>
          <w:rFonts w:ascii="Georgia" w:hAnsi="Georgia"/>
          <w:sz w:val="20"/>
          <w:szCs w:val="20"/>
        </w:rPr>
        <w:t>Established data systems that make the next risk assessment faster, more accurate, and more actionable than the first one</w:t>
      </w:r>
    </w:p>
    <w:p w14:paraId="3679D3B5" w14:textId="77777777" w:rsidR="00474805" w:rsidRPr="00BE3B73" w:rsidRDefault="0044425E">
      <w:pPr>
        <w:pStyle w:val="ListParagraph"/>
        <w:numPr>
          <w:ilvl w:val="0"/>
          <w:numId w:val="2"/>
        </w:numPr>
        <w:spacing w:before="60" w:after="60"/>
        <w:rPr>
          <w:rFonts w:ascii="Georgia" w:hAnsi="Georgia"/>
          <w:sz w:val="20"/>
          <w:szCs w:val="20"/>
        </w:rPr>
      </w:pPr>
      <w:r w:rsidRPr="00BE3B73">
        <w:rPr>
          <w:rFonts w:ascii="Georgia" w:hAnsi="Georgia"/>
          <w:sz w:val="20"/>
          <w:szCs w:val="20"/>
        </w:rPr>
        <w:t>Created organizational knowledge within the department that survives personnel changes and does not depend on a single champion to sustain the program</w:t>
      </w:r>
    </w:p>
    <w:p w14:paraId="3679D3B8" w14:textId="2929077C" w:rsidR="00AD207A" w:rsidRPr="00BE3B73" w:rsidRDefault="0044425E" w:rsidP="00AD207A">
      <w:pPr>
        <w:spacing w:before="80" w:after="120"/>
        <w:jc w:val="both"/>
        <w:rPr>
          <w:rFonts w:ascii="Georgia" w:hAnsi="Georgia"/>
          <w:sz w:val="20"/>
          <w:szCs w:val="20"/>
        </w:rPr>
      </w:pPr>
      <w:r w:rsidRPr="00BE3B73">
        <w:rPr>
          <w:rFonts w:ascii="Georgia" w:hAnsi="Georgia"/>
          <w:sz w:val="20"/>
          <w:szCs w:val="20"/>
        </w:rPr>
        <w:t xml:space="preserve">These are not soft outcomes. They are the structural conditions that determine whether the next five years of community risk reduction will be more effective than the last </w:t>
      </w:r>
      <w:proofErr w:type="gramStart"/>
      <w:r w:rsidRPr="00BE3B73">
        <w:rPr>
          <w:rFonts w:ascii="Georgia" w:hAnsi="Georgia"/>
          <w:sz w:val="20"/>
          <w:szCs w:val="20"/>
        </w:rPr>
        <w:t>five</w:t>
      </w:r>
      <w:proofErr w:type="gramEnd"/>
      <w:r w:rsidRPr="00BE3B73">
        <w:rPr>
          <w:rFonts w:ascii="Georgia" w:hAnsi="Georgia"/>
          <w:sz w:val="20"/>
          <w:szCs w:val="20"/>
        </w:rPr>
        <w:t>. Measure them explicitly and report on them honestly.</w:t>
      </w:r>
    </w:p>
    <w:p w14:paraId="1A36489B" w14:textId="77777777" w:rsidR="00FE5DC9" w:rsidRPr="00FE5DC9" w:rsidRDefault="00FE5DC9" w:rsidP="00FA5C52">
      <w:pPr>
        <w:pStyle w:val="Heading2"/>
        <w:pBdr>
          <w:left w:val="single" w:sz="16" w:space="8" w:color="C41414"/>
        </w:pBdr>
        <w:rPr>
          <w:rFonts w:ascii="Georgia" w:hAnsi="Georgia"/>
        </w:rPr>
      </w:pPr>
      <w:r w:rsidRPr="00FE5DC9">
        <w:rPr>
          <w:rFonts w:ascii="Georgia" w:hAnsi="Georgia"/>
        </w:rPr>
        <w:t>How this plan fails</w:t>
      </w:r>
    </w:p>
    <w:p w14:paraId="2F8C2D3D" w14:textId="77777777" w:rsidR="00FE5DC9" w:rsidRPr="00BE3B73" w:rsidRDefault="00FE5DC9" w:rsidP="00FE5DC9">
      <w:pPr>
        <w:spacing w:before="80" w:after="120"/>
        <w:jc w:val="both"/>
        <w:rPr>
          <w:rFonts w:ascii="Georgia" w:hAnsi="Georgia"/>
          <w:sz w:val="20"/>
          <w:szCs w:val="20"/>
        </w:rPr>
      </w:pPr>
      <w:r w:rsidRPr="00BE3B73">
        <w:rPr>
          <w:rFonts w:ascii="Georgia" w:hAnsi="Georgia"/>
          <w:sz w:val="20"/>
          <w:szCs w:val="20"/>
        </w:rPr>
        <w:t>The Black Swan Exaptive Spiral demands consequence honesty from the programs it informs, and this plan is not exempt. CRR programs built on this doctrine can fail in specific, predictable ways that practitioners should recognize before they encounter them.</w:t>
      </w:r>
    </w:p>
    <w:p w14:paraId="2FB054B7" w14:textId="22407F40" w:rsidR="00FE5DC9" w:rsidRPr="00BE3B73" w:rsidRDefault="00FE5DC9" w:rsidP="00FE5DC9">
      <w:pPr>
        <w:spacing w:before="80" w:after="120"/>
        <w:jc w:val="both"/>
        <w:rPr>
          <w:rFonts w:ascii="Georgia" w:hAnsi="Georgia"/>
          <w:sz w:val="20"/>
          <w:szCs w:val="20"/>
        </w:rPr>
      </w:pPr>
      <w:r w:rsidRPr="00BE3B73">
        <w:rPr>
          <w:rFonts w:ascii="Georgia" w:hAnsi="Georgia"/>
          <w:b/>
          <w:bCs/>
          <w:sz w:val="20"/>
          <w:szCs w:val="20"/>
        </w:rPr>
        <w:t>Domain classification as inaction.</w:t>
      </w:r>
      <w:r w:rsidRPr="00BE3B73">
        <w:rPr>
          <w:rFonts w:ascii="Georgia" w:hAnsi="Georgia"/>
          <w:sz w:val="20"/>
          <w:szCs w:val="20"/>
        </w:rPr>
        <w:t xml:space="preserve"> A department that learns the language of complexity can use it to justify not intervening. "Cooking fire risk in immigrant communities is a complex problem</w:t>
      </w:r>
      <w:r w:rsidR="00F80A75" w:rsidRPr="00BE3B73">
        <w:rPr>
          <w:rFonts w:ascii="Georgia" w:hAnsi="Georgia"/>
          <w:sz w:val="20"/>
          <w:szCs w:val="20"/>
        </w:rPr>
        <w:t xml:space="preserve">; </w:t>
      </w:r>
      <w:r w:rsidRPr="00BE3B73">
        <w:rPr>
          <w:rFonts w:ascii="Georgia" w:hAnsi="Georgia"/>
          <w:sz w:val="20"/>
          <w:szCs w:val="20"/>
        </w:rPr>
        <w:t xml:space="preserve">we can't just install stove </w:t>
      </w:r>
      <w:proofErr w:type="gramStart"/>
      <w:r w:rsidRPr="00BE3B73">
        <w:rPr>
          <w:rFonts w:ascii="Georgia" w:hAnsi="Georgia"/>
          <w:sz w:val="20"/>
          <w:szCs w:val="20"/>
        </w:rPr>
        <w:t>shut-offs</w:t>
      </w:r>
      <w:proofErr w:type="gramEnd"/>
      <w:r w:rsidRPr="00BE3B73">
        <w:rPr>
          <w:rFonts w:ascii="Georgia" w:hAnsi="Georgia"/>
          <w:sz w:val="20"/>
          <w:szCs w:val="20"/>
        </w:rPr>
        <w:t xml:space="preserve"> without understanding the cultural dynamics." That framing is correct. It is also, if taken to its logical extreme, a reason to never act. Domain classification is an analytical tool, not a permission structure for inaction. If the domain is complex, the obligation is to probe</w:t>
      </w:r>
      <w:r w:rsidR="00F80A75" w:rsidRPr="00BE3B73">
        <w:rPr>
          <w:rFonts w:ascii="Georgia" w:hAnsi="Georgia"/>
          <w:sz w:val="20"/>
          <w:szCs w:val="20"/>
        </w:rPr>
        <w:t xml:space="preserve">, </w:t>
      </w:r>
      <w:r w:rsidRPr="00BE3B73">
        <w:rPr>
          <w:rFonts w:ascii="Georgia" w:hAnsi="Georgia"/>
          <w:sz w:val="20"/>
          <w:szCs w:val="20"/>
        </w:rPr>
        <w:t xml:space="preserve">to try something </w:t>
      </w:r>
      <w:proofErr w:type="gramStart"/>
      <w:r w:rsidRPr="00BE3B73">
        <w:rPr>
          <w:rFonts w:ascii="Georgia" w:hAnsi="Georgia"/>
          <w:sz w:val="20"/>
          <w:szCs w:val="20"/>
        </w:rPr>
        <w:t>bounded</w:t>
      </w:r>
      <w:proofErr w:type="gramEnd"/>
      <w:r w:rsidRPr="00BE3B73">
        <w:rPr>
          <w:rFonts w:ascii="Georgia" w:hAnsi="Georgia"/>
          <w:sz w:val="20"/>
          <w:szCs w:val="20"/>
        </w:rPr>
        <w:t>, measure its effect, and adjust. A complex problem that receives no intervention because the intervention might not be perfectly calibrated is not being respected. It is being avoided.</w:t>
      </w:r>
    </w:p>
    <w:p w14:paraId="1AAEC09E" w14:textId="77777777" w:rsidR="00FE5DC9" w:rsidRPr="00BE3B73" w:rsidRDefault="00FE5DC9" w:rsidP="00FE5DC9">
      <w:pPr>
        <w:spacing w:before="80" w:after="120"/>
        <w:jc w:val="both"/>
        <w:rPr>
          <w:rFonts w:ascii="Georgia" w:hAnsi="Georgia"/>
          <w:sz w:val="20"/>
          <w:szCs w:val="20"/>
        </w:rPr>
      </w:pPr>
      <w:r w:rsidRPr="00BE3B73">
        <w:rPr>
          <w:rFonts w:ascii="Georgia" w:hAnsi="Georgia"/>
          <w:b/>
          <w:bCs/>
          <w:sz w:val="20"/>
          <w:szCs w:val="20"/>
        </w:rPr>
        <w:t>Consequence honesty as paralysis.</w:t>
      </w:r>
      <w:r w:rsidRPr="00BE3B73">
        <w:rPr>
          <w:rFonts w:ascii="Georgia" w:hAnsi="Georgia"/>
          <w:sz w:val="20"/>
          <w:szCs w:val="20"/>
        </w:rPr>
        <w:t xml:space="preserve"> The demand to measure outcomes rather than activities can become so literal that a program cannot act until perfect data exists. The data will never be perfect. A smoke alarm program that delays launch because the baseline fatality data is insufficient for rigorous statistical comparison will never launch, because the baseline for rare events requires years of data that can only be collected while the program is running. The honest answer is to document the data limitations, establish the best available </w:t>
      </w:r>
      <w:r w:rsidRPr="00BE3B73">
        <w:rPr>
          <w:rFonts w:ascii="Georgia" w:hAnsi="Georgia"/>
          <w:sz w:val="20"/>
          <w:szCs w:val="20"/>
        </w:rPr>
        <w:lastRenderedPageBreak/>
        <w:t>baseline, act, and measure what you can while acknowledging what you cannot. Consequence honesty requires acting on imperfect information honestly, not waiting for perfect information endlessly.</w:t>
      </w:r>
    </w:p>
    <w:p w14:paraId="3D203E36" w14:textId="77777777" w:rsidR="00FE5DC9" w:rsidRPr="00BE3B73" w:rsidRDefault="00FE5DC9" w:rsidP="00FE5DC9">
      <w:pPr>
        <w:spacing w:before="80" w:after="120"/>
        <w:jc w:val="both"/>
        <w:rPr>
          <w:rFonts w:ascii="Georgia" w:hAnsi="Georgia"/>
          <w:sz w:val="20"/>
          <w:szCs w:val="20"/>
        </w:rPr>
      </w:pPr>
      <w:r w:rsidRPr="00BE3B73">
        <w:rPr>
          <w:rFonts w:ascii="Georgia" w:hAnsi="Georgia"/>
          <w:b/>
          <w:bCs/>
          <w:sz w:val="20"/>
          <w:szCs w:val="20"/>
        </w:rPr>
        <w:t>Exaptive overreach.</w:t>
      </w:r>
      <w:r w:rsidRPr="00BE3B73">
        <w:rPr>
          <w:rFonts w:ascii="Georgia" w:hAnsi="Georgia"/>
          <w:sz w:val="20"/>
          <w:szCs w:val="20"/>
        </w:rPr>
        <w:t xml:space="preserve"> The exaptive recombination principle is powerful and, like every powerful tool, can be misused. A fire department that routes smoke alarm distribution, cooking fire education, fall risk assessment, medication compliance checks, and social isolation screening through a single community health worker partner has not built a distributed network. It has built a dependency that will exhaust the partner and erode the trust the program depends on. Each exaptive partnership must be evaluated for sustainability: does the ask fit within the partner's existing mission and capacity, or is it stretching them beyond what the relationship can sustain? The test is simple. If the partner's supervisor would object to the time commitment, the ask is too large.</w:t>
      </w:r>
    </w:p>
    <w:p w14:paraId="18FF606B" w14:textId="6BCE0A17" w:rsidR="00FE5DC9" w:rsidRPr="00BE3B73" w:rsidRDefault="00FE5DC9" w:rsidP="00FE5DC9">
      <w:pPr>
        <w:spacing w:before="80" w:after="120"/>
        <w:jc w:val="both"/>
        <w:rPr>
          <w:rFonts w:ascii="Georgia" w:hAnsi="Georgia"/>
          <w:sz w:val="20"/>
          <w:szCs w:val="20"/>
        </w:rPr>
      </w:pPr>
      <w:r w:rsidRPr="00BE3B73">
        <w:rPr>
          <w:rFonts w:ascii="Georgia" w:hAnsi="Georgia"/>
          <w:b/>
          <w:bCs/>
          <w:sz w:val="20"/>
          <w:szCs w:val="20"/>
        </w:rPr>
        <w:t>Scaffolding that stays too long.</w:t>
      </w:r>
      <w:r w:rsidRPr="00BE3B73">
        <w:rPr>
          <w:rFonts w:ascii="Georgia" w:hAnsi="Georgia"/>
          <w:sz w:val="20"/>
          <w:szCs w:val="20"/>
        </w:rPr>
        <w:t xml:space="preserve"> A strategy designed for a specific risk condition must be examined when that condition changes. If a manufactured home community that was the primary target of the smoke alarm program is demolished and replaced with market-rate apartments, the strategy's targeting must shift with the terrain. A program that continues allocating resources to a risk that has migrated is not being faithful to the plan. It is being faithful to the plan's first draft</w:t>
      </w:r>
      <w:r w:rsidR="006343EF" w:rsidRPr="00BE3B73">
        <w:rPr>
          <w:rFonts w:ascii="Georgia" w:hAnsi="Georgia"/>
          <w:sz w:val="20"/>
          <w:szCs w:val="20"/>
        </w:rPr>
        <w:t>,</w:t>
      </w:r>
      <w:r w:rsidRPr="00BE3B73">
        <w:rPr>
          <w:rFonts w:ascii="Georgia" w:hAnsi="Georgia"/>
          <w:sz w:val="20"/>
          <w:szCs w:val="20"/>
        </w:rPr>
        <w:t xml:space="preserve"> which is a form of terrain insensitivity </w:t>
      </w:r>
      <w:r w:rsidR="006343EF" w:rsidRPr="00BE3B73">
        <w:rPr>
          <w:rFonts w:ascii="Georgia" w:hAnsi="Georgia"/>
          <w:sz w:val="20"/>
          <w:szCs w:val="20"/>
        </w:rPr>
        <w:t xml:space="preserve">that </w:t>
      </w:r>
      <w:r w:rsidRPr="00BE3B73">
        <w:rPr>
          <w:rFonts w:ascii="Georgia" w:hAnsi="Georgia"/>
          <w:sz w:val="20"/>
          <w:szCs w:val="20"/>
        </w:rPr>
        <w:t>the ethical keel is designed to prevent. Every strategy in this plan is scaffolding. Scaffolding that remains after the building has changed shape is not structure. It is obstruction.</w:t>
      </w:r>
    </w:p>
    <w:p w14:paraId="1822ACE9" w14:textId="3B2BA681" w:rsidR="00FE5DC9" w:rsidRPr="00BE3B73" w:rsidRDefault="00FE5DC9" w:rsidP="00FE5DC9">
      <w:pPr>
        <w:spacing w:before="80" w:after="120"/>
        <w:jc w:val="both"/>
        <w:rPr>
          <w:rFonts w:ascii="Georgia" w:hAnsi="Georgia"/>
          <w:sz w:val="20"/>
          <w:szCs w:val="20"/>
        </w:rPr>
      </w:pPr>
      <w:r w:rsidRPr="00BE3B73">
        <w:rPr>
          <w:rFonts w:ascii="Georgia" w:hAnsi="Georgia"/>
          <w:b/>
          <w:bCs/>
          <w:sz w:val="20"/>
          <w:szCs w:val="20"/>
        </w:rPr>
        <w:t>The plan becomes identity.</w:t>
      </w:r>
      <w:r w:rsidRPr="00BE3B73">
        <w:rPr>
          <w:rFonts w:ascii="Georgia" w:hAnsi="Georgia"/>
          <w:sz w:val="20"/>
          <w:szCs w:val="20"/>
        </w:rPr>
        <w:t xml:space="preserve"> This is the terminal failure mode</w:t>
      </w:r>
      <w:r w:rsidR="00FE74FA" w:rsidRPr="00BE3B73">
        <w:rPr>
          <w:rFonts w:ascii="Georgia" w:hAnsi="Georgia"/>
          <w:sz w:val="20"/>
          <w:szCs w:val="20"/>
        </w:rPr>
        <w:t xml:space="preserve">; </w:t>
      </w:r>
      <w:r w:rsidRPr="00BE3B73">
        <w:rPr>
          <w:rFonts w:ascii="Georgia" w:hAnsi="Georgia"/>
          <w:sz w:val="20"/>
          <w:szCs w:val="20"/>
        </w:rPr>
        <w:t xml:space="preserve">the one that makes all the others invisible. The moment a department defends this plan against evidence that it needs revision, </w:t>
      </w:r>
      <w:r w:rsidR="00C1315D" w:rsidRPr="00BE3B73">
        <w:rPr>
          <w:rFonts w:ascii="Georgia" w:hAnsi="Georgia"/>
          <w:sz w:val="20"/>
          <w:szCs w:val="20"/>
        </w:rPr>
        <w:t>it has stopped being a tool and become</w:t>
      </w:r>
      <w:r w:rsidRPr="00BE3B73">
        <w:rPr>
          <w:rFonts w:ascii="Georgia" w:hAnsi="Georgia"/>
          <w:sz w:val="20"/>
          <w:szCs w:val="20"/>
        </w:rPr>
        <w:t xml:space="preserve"> a monument. A CRR program that cannot survive its own after-action review does not deserve continued investment. The </w:t>
      </w:r>
      <w:proofErr w:type="gramStart"/>
      <w:r w:rsidRPr="00BE3B73">
        <w:rPr>
          <w:rFonts w:ascii="Georgia" w:hAnsi="Georgia"/>
          <w:sz w:val="20"/>
          <w:szCs w:val="20"/>
        </w:rPr>
        <w:t>plan</w:t>
      </w:r>
      <w:proofErr w:type="gramEnd"/>
      <w:r w:rsidRPr="00BE3B73">
        <w:rPr>
          <w:rFonts w:ascii="Georgia" w:hAnsi="Georgia"/>
          <w:sz w:val="20"/>
          <w:szCs w:val="20"/>
        </w:rPr>
        <w:t xml:space="preserve"> earns its place one cycle at a time, or it does not earn it at all.</w:t>
      </w:r>
    </w:p>
    <w:p w14:paraId="26C64FEE" w14:textId="77777777" w:rsidR="00FE5DC9" w:rsidRPr="00E45E5E" w:rsidRDefault="00FE5DC9" w:rsidP="00AD207A">
      <w:pPr>
        <w:spacing w:before="80" w:after="120"/>
        <w:jc w:val="both"/>
        <w:rPr>
          <w:rFonts w:ascii="Georgia" w:hAnsi="Georgia"/>
        </w:rPr>
      </w:pPr>
    </w:p>
    <w:p w14:paraId="7F7E3E4D" w14:textId="16E757EA" w:rsidR="00474805" w:rsidRPr="00E45E5E" w:rsidRDefault="00AD207A" w:rsidP="00AD207A">
      <w:pPr>
        <w:rPr>
          <w:rFonts w:ascii="Georgia" w:hAnsi="Georgia"/>
        </w:rPr>
      </w:pPr>
      <w:r w:rsidRPr="00E45E5E">
        <w:rPr>
          <w:rFonts w:ascii="Georgia" w:hAnsi="Georgia"/>
        </w:rPr>
        <w:br w:type="page"/>
      </w:r>
    </w:p>
    <w:p w14:paraId="3679D3B9" w14:textId="77777777" w:rsidR="00474805" w:rsidRPr="001B3086" w:rsidRDefault="0044425E">
      <w:pPr>
        <w:pStyle w:val="Heading1"/>
        <w:pBdr>
          <w:bottom w:val="single" w:sz="8" w:space="6" w:color="C41414"/>
        </w:pBdr>
        <w:rPr>
          <w:rFonts w:ascii="Georgia" w:hAnsi="Georgia"/>
        </w:rPr>
      </w:pPr>
      <w:r w:rsidRPr="001B3086">
        <w:rPr>
          <w:rFonts w:ascii="Georgia" w:hAnsi="Georgia"/>
        </w:rPr>
        <w:lastRenderedPageBreak/>
        <w:t>References</w:t>
      </w:r>
    </w:p>
    <w:p w14:paraId="3679D3BA" w14:textId="77777777" w:rsidR="00474805" w:rsidRPr="00BE3B73" w:rsidRDefault="0044425E">
      <w:pPr>
        <w:spacing w:before="80" w:after="120"/>
        <w:jc w:val="both"/>
        <w:rPr>
          <w:rFonts w:ascii="Georgia" w:hAnsi="Georgia"/>
          <w:sz w:val="20"/>
          <w:szCs w:val="20"/>
        </w:rPr>
      </w:pPr>
      <w:r w:rsidRPr="00BE3B73">
        <w:rPr>
          <w:rFonts w:ascii="Georgia" w:hAnsi="Georgia"/>
          <w:sz w:val="20"/>
          <w:szCs w:val="20"/>
        </w:rPr>
        <w:t>The following references are cited throughout this model plan or represent primary sources for the standards, frameworks, and research that inform it. For practitioners who want to go deeper into any area of this plan, the references are organized by category. The ones marked with a ● are the highest-value starting points for a practitioner new to that area.</w:t>
      </w:r>
    </w:p>
    <w:p w14:paraId="3679D3BB" w14:textId="77777777" w:rsidR="00474805" w:rsidRPr="001B3086" w:rsidRDefault="00474805">
      <w:pPr>
        <w:spacing w:before="80"/>
        <w:rPr>
          <w:rFonts w:ascii="Georgia" w:hAnsi="Georgia"/>
        </w:rPr>
      </w:pPr>
    </w:p>
    <w:p w14:paraId="3679D3BC" w14:textId="77777777" w:rsidR="00474805" w:rsidRPr="001B3086" w:rsidRDefault="0044425E">
      <w:pPr>
        <w:spacing w:before="200" w:after="80"/>
        <w:rPr>
          <w:rFonts w:ascii="Georgia" w:hAnsi="Georgia"/>
        </w:rPr>
      </w:pPr>
      <w:r w:rsidRPr="001B3086">
        <w:rPr>
          <w:rFonts w:ascii="Georgia" w:hAnsi="Georgia"/>
          <w:b/>
          <w:bCs/>
          <w:color w:val="C41414"/>
        </w:rPr>
        <w:t>Standards and regulatory frameworks</w:t>
      </w:r>
    </w:p>
    <w:p w14:paraId="3679D3BD" w14:textId="54D8F08B" w:rsidR="00474805" w:rsidRPr="001B3086" w:rsidRDefault="0044425E">
      <w:pPr>
        <w:pStyle w:val="ListParagraph"/>
        <w:numPr>
          <w:ilvl w:val="0"/>
          <w:numId w:val="2"/>
        </w:numPr>
        <w:spacing w:before="60" w:after="60"/>
        <w:jc w:val="both"/>
        <w:rPr>
          <w:rFonts w:ascii="Georgia" w:hAnsi="Georgia"/>
        </w:rPr>
      </w:pPr>
      <w:r w:rsidRPr="001B3086">
        <w:rPr>
          <w:rFonts w:ascii="Georgia" w:hAnsi="Georgia"/>
          <w:sz w:val="20"/>
          <w:szCs w:val="20"/>
        </w:rPr>
        <w:t>National Fire Protection Association. (2020). NFPA 1300: Standard on Community Risk Assessment and Community Risk Reduction Plan Development. NFPA, Quincy, MA. The primary standard governing this plan. Any department submitting a CRR plan for accreditation review must demonstrate compliance with NFPA 1300.</w:t>
      </w:r>
    </w:p>
    <w:p w14:paraId="3679D3BE" w14:textId="77777777" w:rsidR="00474805" w:rsidRPr="001B3086" w:rsidRDefault="0044425E">
      <w:pPr>
        <w:pStyle w:val="ListParagraph"/>
        <w:numPr>
          <w:ilvl w:val="0"/>
          <w:numId w:val="2"/>
        </w:numPr>
        <w:spacing w:before="60" w:after="60"/>
        <w:jc w:val="both"/>
        <w:rPr>
          <w:rFonts w:ascii="Georgia" w:hAnsi="Georgia"/>
        </w:rPr>
      </w:pPr>
      <w:r w:rsidRPr="001B3086">
        <w:rPr>
          <w:rFonts w:ascii="Georgia" w:hAnsi="Georgia"/>
          <w:sz w:val="20"/>
          <w:szCs w:val="20"/>
        </w:rPr>
        <w:t>National Fire Protection Association. (2020). NFPA 1452: Guide for Training Fire Service Personnel to Conduct Community Risk Reduction. NFPA, Quincy, MA. Companion document to NFPA 1300 providing guidance on training personnel to execute CRR programs.</w:t>
      </w:r>
    </w:p>
    <w:p w14:paraId="3679D3BF" w14:textId="77777777" w:rsidR="00474805" w:rsidRPr="001B3086" w:rsidRDefault="0044425E">
      <w:pPr>
        <w:pStyle w:val="ListParagraph"/>
        <w:numPr>
          <w:ilvl w:val="0"/>
          <w:numId w:val="2"/>
        </w:numPr>
        <w:spacing w:before="60" w:after="60"/>
        <w:jc w:val="both"/>
        <w:rPr>
          <w:rFonts w:ascii="Georgia" w:hAnsi="Georgia"/>
        </w:rPr>
      </w:pPr>
      <w:r w:rsidRPr="001B3086">
        <w:rPr>
          <w:rFonts w:ascii="Georgia" w:hAnsi="Georgia"/>
          <w:sz w:val="20"/>
          <w:szCs w:val="20"/>
          <w:lang w:val="fr-FR"/>
        </w:rPr>
        <w:t xml:space="preserve">National Fire Protection Association. (2024). NFPA </w:t>
      </w:r>
      <w:proofErr w:type="gramStart"/>
      <w:r w:rsidRPr="001B3086">
        <w:rPr>
          <w:rFonts w:ascii="Georgia" w:hAnsi="Georgia"/>
          <w:sz w:val="20"/>
          <w:szCs w:val="20"/>
          <w:lang w:val="fr-FR"/>
        </w:rPr>
        <w:t>1:</w:t>
      </w:r>
      <w:proofErr w:type="gramEnd"/>
      <w:r w:rsidRPr="001B3086">
        <w:rPr>
          <w:rFonts w:ascii="Georgia" w:hAnsi="Georgia"/>
          <w:sz w:val="20"/>
          <w:szCs w:val="20"/>
          <w:lang w:val="fr-FR"/>
        </w:rPr>
        <w:t xml:space="preserve"> Fire Code. NFPA, Quincy, MA. </w:t>
      </w:r>
      <w:r w:rsidRPr="001B3086">
        <w:rPr>
          <w:rFonts w:ascii="Georgia" w:hAnsi="Georgia"/>
          <w:sz w:val="20"/>
          <w:szCs w:val="20"/>
        </w:rPr>
        <w:t>The model fire code that establishes the enforcement baseline for fire prevention activities.</w:t>
      </w:r>
    </w:p>
    <w:p w14:paraId="3679D3C0" w14:textId="77777777" w:rsidR="00474805" w:rsidRPr="001B3086" w:rsidRDefault="0044425E">
      <w:pPr>
        <w:pStyle w:val="ListParagraph"/>
        <w:numPr>
          <w:ilvl w:val="0"/>
          <w:numId w:val="2"/>
        </w:numPr>
        <w:spacing w:before="60" w:after="60"/>
        <w:jc w:val="both"/>
        <w:rPr>
          <w:rFonts w:ascii="Georgia" w:hAnsi="Georgia"/>
        </w:rPr>
      </w:pPr>
      <w:r w:rsidRPr="001B3086">
        <w:rPr>
          <w:rFonts w:ascii="Georgia" w:hAnsi="Georgia"/>
          <w:sz w:val="20"/>
          <w:szCs w:val="20"/>
        </w:rPr>
        <w:t>National Fire Protection Association. (2019). NFPA 1600: Standard on Continuity, Emergency, and Crisis Management. NFPA, Quincy, MA. Relevant to large-event planning and the integration of CRR into broader emergency management programs.</w:t>
      </w:r>
    </w:p>
    <w:p w14:paraId="3679D3C1" w14:textId="77777777" w:rsidR="00474805" w:rsidRPr="001B3086" w:rsidRDefault="0044425E">
      <w:pPr>
        <w:pStyle w:val="ListParagraph"/>
        <w:numPr>
          <w:ilvl w:val="0"/>
          <w:numId w:val="2"/>
        </w:numPr>
        <w:spacing w:before="60" w:after="60"/>
        <w:jc w:val="both"/>
        <w:rPr>
          <w:rFonts w:ascii="Georgia" w:hAnsi="Georgia"/>
        </w:rPr>
      </w:pPr>
      <w:r w:rsidRPr="001B3086">
        <w:rPr>
          <w:rFonts w:ascii="Georgia" w:hAnsi="Georgia"/>
          <w:sz w:val="20"/>
          <w:szCs w:val="20"/>
        </w:rPr>
        <w:t>National Fire Protection Association. (2020). NFPA 1710: Standard for the Organization and Deployment of Fire Suppression Operations, Emergency Medical Operations, and Special Operations to the Public by Career Fire Departments. NFPA, Quincy, MA. Establishes response standards that CRR programs must remain compatible with.</w:t>
      </w:r>
    </w:p>
    <w:p w14:paraId="3679D3C2" w14:textId="77777777" w:rsidR="00474805" w:rsidRPr="001B3086" w:rsidRDefault="0044425E">
      <w:pPr>
        <w:pStyle w:val="ListParagraph"/>
        <w:numPr>
          <w:ilvl w:val="0"/>
          <w:numId w:val="2"/>
        </w:numPr>
        <w:spacing w:before="60" w:after="60"/>
        <w:jc w:val="both"/>
        <w:rPr>
          <w:rFonts w:ascii="Georgia" w:hAnsi="Georgia"/>
        </w:rPr>
      </w:pPr>
      <w:r w:rsidRPr="001B3086">
        <w:rPr>
          <w:rFonts w:ascii="Georgia" w:hAnsi="Georgia"/>
          <w:sz w:val="20"/>
          <w:szCs w:val="20"/>
        </w:rPr>
        <w:t xml:space="preserve">International Code Council. (2021). 2021 International Fire Code. ICC. The adopted fire code in many jurisdictions; the enforcement standard for the Enforcement component of the 5 </w:t>
      </w:r>
      <w:proofErr w:type="gramStart"/>
      <w:r w:rsidRPr="001B3086">
        <w:rPr>
          <w:rFonts w:ascii="Georgia" w:hAnsi="Georgia"/>
          <w:sz w:val="20"/>
          <w:szCs w:val="20"/>
        </w:rPr>
        <w:t>E’s</w:t>
      </w:r>
      <w:proofErr w:type="gramEnd"/>
      <w:r w:rsidRPr="001B3086">
        <w:rPr>
          <w:rFonts w:ascii="Georgia" w:hAnsi="Georgia"/>
          <w:sz w:val="20"/>
          <w:szCs w:val="20"/>
        </w:rPr>
        <w:t xml:space="preserve"> in this plan.</w:t>
      </w:r>
    </w:p>
    <w:p w14:paraId="3679D3C3" w14:textId="77777777" w:rsidR="00474805" w:rsidRPr="001B3086" w:rsidRDefault="0044425E">
      <w:pPr>
        <w:pStyle w:val="ListParagraph"/>
        <w:numPr>
          <w:ilvl w:val="0"/>
          <w:numId w:val="2"/>
        </w:numPr>
        <w:spacing w:before="60" w:after="60"/>
        <w:jc w:val="both"/>
        <w:rPr>
          <w:rFonts w:ascii="Georgia" w:hAnsi="Georgia"/>
        </w:rPr>
      </w:pPr>
      <w:r w:rsidRPr="001B3086">
        <w:rPr>
          <w:rFonts w:ascii="Georgia" w:hAnsi="Georgia"/>
          <w:sz w:val="20"/>
          <w:szCs w:val="20"/>
        </w:rPr>
        <w:t>Insurance Services Office. (2024). Fire Suppression Rating Schedule (FSRS). Verisk. The ISO rating schedule that governs Public Protection Classification ratings, directly affecting property insurance rates and providing an independent assessment of department capability.</w:t>
      </w:r>
    </w:p>
    <w:p w14:paraId="3679D3C4" w14:textId="77777777" w:rsidR="00474805" w:rsidRPr="001B3086" w:rsidRDefault="00474805">
      <w:pPr>
        <w:spacing w:before="60"/>
        <w:rPr>
          <w:rFonts w:ascii="Georgia" w:hAnsi="Georgia"/>
        </w:rPr>
      </w:pPr>
    </w:p>
    <w:p w14:paraId="3679D3C5" w14:textId="77777777" w:rsidR="00474805" w:rsidRPr="001B3086" w:rsidRDefault="0044425E">
      <w:pPr>
        <w:spacing w:before="200" w:after="80"/>
        <w:rPr>
          <w:rFonts w:ascii="Georgia" w:hAnsi="Georgia"/>
        </w:rPr>
      </w:pPr>
      <w:r w:rsidRPr="001B3086">
        <w:rPr>
          <w:rFonts w:ascii="Georgia" w:hAnsi="Georgia"/>
          <w:b/>
          <w:bCs/>
          <w:color w:val="C41414"/>
        </w:rPr>
        <w:t>Federal programs and guidance</w:t>
      </w:r>
    </w:p>
    <w:p w14:paraId="3679D3C6" w14:textId="21449912" w:rsidR="00474805" w:rsidRPr="00BE3B73" w:rsidRDefault="0044425E">
      <w:pPr>
        <w:pStyle w:val="ListParagraph"/>
        <w:numPr>
          <w:ilvl w:val="0"/>
          <w:numId w:val="2"/>
        </w:numPr>
        <w:spacing w:before="60" w:after="60"/>
        <w:jc w:val="both"/>
        <w:rPr>
          <w:rFonts w:ascii="Georgia" w:hAnsi="Georgia"/>
          <w:sz w:val="20"/>
          <w:szCs w:val="20"/>
        </w:rPr>
      </w:pPr>
      <w:r w:rsidRPr="00BE3B73">
        <w:rPr>
          <w:rFonts w:ascii="Georgia" w:hAnsi="Georgia"/>
          <w:sz w:val="20"/>
          <w:szCs w:val="20"/>
        </w:rPr>
        <w:t xml:space="preserve">U.S. Fire Administration. (2024). The 5 </w:t>
      </w:r>
      <w:proofErr w:type="gramStart"/>
      <w:r w:rsidRPr="00BE3B73">
        <w:rPr>
          <w:rFonts w:ascii="Georgia" w:hAnsi="Georgia"/>
          <w:sz w:val="20"/>
          <w:szCs w:val="20"/>
        </w:rPr>
        <w:t>E’s</w:t>
      </w:r>
      <w:proofErr w:type="gramEnd"/>
      <w:r w:rsidRPr="00BE3B73">
        <w:rPr>
          <w:rFonts w:ascii="Georgia" w:hAnsi="Georgia"/>
          <w:sz w:val="20"/>
          <w:szCs w:val="20"/>
        </w:rPr>
        <w:t xml:space="preserve"> of Community Risk Reduction. USFA, Emmitsburg, MD</w:t>
      </w:r>
      <w:r w:rsidR="00094258">
        <w:rPr>
          <w:rFonts w:ascii="Georgia" w:hAnsi="Georgia"/>
          <w:sz w:val="20"/>
          <w:szCs w:val="20"/>
        </w:rPr>
        <w:t xml:space="preserve">. </w:t>
      </w:r>
      <w:r w:rsidRPr="00BE3B73">
        <w:rPr>
          <w:rFonts w:ascii="Georgia" w:hAnsi="Georgia"/>
          <w:sz w:val="20"/>
          <w:szCs w:val="20"/>
        </w:rPr>
        <w:t>The foundational federal framework for community risk reduction programs</w:t>
      </w:r>
      <w:r w:rsidR="00094258">
        <w:rPr>
          <w:rFonts w:ascii="Georgia" w:hAnsi="Georgia"/>
          <w:sz w:val="20"/>
          <w:szCs w:val="20"/>
        </w:rPr>
        <w:t xml:space="preserve"> provides</w:t>
      </w:r>
      <w:r w:rsidRPr="00BE3B73">
        <w:rPr>
          <w:rFonts w:ascii="Georgia" w:hAnsi="Georgia"/>
          <w:sz w:val="20"/>
          <w:szCs w:val="20"/>
        </w:rPr>
        <w:t xml:space="preserve"> the structural model for the five strategies in this plan. Available at usfa.fema.gov.</w:t>
      </w:r>
    </w:p>
    <w:p w14:paraId="3679D3C7" w14:textId="77777777" w:rsidR="00474805" w:rsidRPr="00BE3B73" w:rsidRDefault="0044425E">
      <w:pPr>
        <w:pStyle w:val="ListParagraph"/>
        <w:numPr>
          <w:ilvl w:val="0"/>
          <w:numId w:val="2"/>
        </w:numPr>
        <w:spacing w:before="60" w:after="60"/>
        <w:jc w:val="both"/>
        <w:rPr>
          <w:rFonts w:ascii="Georgia" w:hAnsi="Georgia"/>
          <w:sz w:val="20"/>
          <w:szCs w:val="20"/>
        </w:rPr>
      </w:pPr>
      <w:r w:rsidRPr="00BE3B73">
        <w:rPr>
          <w:rFonts w:ascii="Georgia" w:hAnsi="Georgia"/>
          <w:sz w:val="20"/>
          <w:szCs w:val="20"/>
        </w:rPr>
        <w:t>National Commission on Fire Prevention and Control. (1973). America Burning: The Report of the National Commission on Fire Prevention and Control. USFA. The foundational federal study of the fire problem in the United States that led to the creation of the USFA, National Fire Academy, and NFIRS. Fifty years old and still the most important document in the field.</w:t>
      </w:r>
    </w:p>
    <w:p w14:paraId="3679D3C8" w14:textId="40CE1A10" w:rsidR="00474805" w:rsidRPr="00BE3B73" w:rsidRDefault="0044425E">
      <w:pPr>
        <w:pStyle w:val="ListParagraph"/>
        <w:numPr>
          <w:ilvl w:val="0"/>
          <w:numId w:val="2"/>
        </w:numPr>
        <w:spacing w:before="60" w:after="60"/>
        <w:jc w:val="both"/>
        <w:rPr>
          <w:rFonts w:ascii="Georgia" w:hAnsi="Georgia"/>
          <w:sz w:val="20"/>
          <w:szCs w:val="20"/>
        </w:rPr>
      </w:pPr>
      <w:r w:rsidRPr="00BE3B73">
        <w:rPr>
          <w:rFonts w:ascii="Georgia" w:hAnsi="Georgia"/>
          <w:sz w:val="20"/>
          <w:szCs w:val="20"/>
        </w:rPr>
        <w:t>U.S. Fire Administration. (2024). America Burning: 50 Years of Fire Safety and Prevention. USFA. The contemporary assessment of the fire problem</w:t>
      </w:r>
      <w:r w:rsidR="002534EE" w:rsidRPr="00BE3B73">
        <w:rPr>
          <w:rFonts w:ascii="Georgia" w:hAnsi="Georgia"/>
          <w:sz w:val="20"/>
          <w:szCs w:val="20"/>
        </w:rPr>
        <w:t>,</w:t>
      </w:r>
      <w:r w:rsidRPr="00BE3B73">
        <w:rPr>
          <w:rFonts w:ascii="Georgia" w:hAnsi="Georgia"/>
          <w:sz w:val="20"/>
          <w:szCs w:val="20"/>
        </w:rPr>
        <w:t xml:space="preserve"> fifty years after the original America Burning report.</w:t>
      </w:r>
    </w:p>
    <w:p w14:paraId="3679D3C9" w14:textId="74B21B7F" w:rsidR="00474805" w:rsidRPr="00BE3B73" w:rsidRDefault="0044425E">
      <w:pPr>
        <w:pStyle w:val="ListParagraph"/>
        <w:numPr>
          <w:ilvl w:val="0"/>
          <w:numId w:val="2"/>
        </w:numPr>
        <w:spacing w:before="60" w:after="60"/>
        <w:jc w:val="both"/>
        <w:rPr>
          <w:rFonts w:ascii="Georgia" w:hAnsi="Georgia"/>
          <w:sz w:val="20"/>
          <w:szCs w:val="20"/>
        </w:rPr>
      </w:pPr>
      <w:r w:rsidRPr="00BE3B73">
        <w:rPr>
          <w:rFonts w:ascii="Georgia" w:hAnsi="Georgia"/>
          <w:sz w:val="20"/>
          <w:szCs w:val="20"/>
        </w:rPr>
        <w:t xml:space="preserve">Federal Emergency Management Agency. (2017). National Incident Management System (3rd ed.). FEMA. The NIMS doctrine that governs organizational structure for </w:t>
      </w:r>
      <w:r w:rsidR="002534EE" w:rsidRPr="00BE3B73">
        <w:rPr>
          <w:rFonts w:ascii="Georgia" w:hAnsi="Georgia"/>
          <w:sz w:val="20"/>
          <w:szCs w:val="20"/>
        </w:rPr>
        <w:t>all-hazard</w:t>
      </w:r>
      <w:r w:rsidRPr="00BE3B73">
        <w:rPr>
          <w:rFonts w:ascii="Georgia" w:hAnsi="Georgia"/>
          <w:sz w:val="20"/>
          <w:szCs w:val="20"/>
        </w:rPr>
        <w:t xml:space="preserve"> management, including CRR program governance.</w:t>
      </w:r>
    </w:p>
    <w:p w14:paraId="3679D3CA" w14:textId="77777777" w:rsidR="00474805" w:rsidRPr="00BE3B73" w:rsidRDefault="0044425E">
      <w:pPr>
        <w:pStyle w:val="ListParagraph"/>
        <w:numPr>
          <w:ilvl w:val="0"/>
          <w:numId w:val="2"/>
        </w:numPr>
        <w:spacing w:before="60" w:after="60"/>
        <w:jc w:val="both"/>
        <w:rPr>
          <w:rFonts w:ascii="Georgia" w:hAnsi="Georgia"/>
          <w:sz w:val="20"/>
          <w:szCs w:val="20"/>
        </w:rPr>
      </w:pPr>
      <w:r w:rsidRPr="00BE3B73">
        <w:rPr>
          <w:rFonts w:ascii="Georgia" w:hAnsi="Georgia"/>
          <w:sz w:val="20"/>
          <w:szCs w:val="20"/>
        </w:rPr>
        <w:t>Federal Emergency Management Agency. (2019). National Response Framework. FEMA. The NRF’s community lifelines concept is directly applicable to the all-hazards risk assessment approach in this plan.</w:t>
      </w:r>
    </w:p>
    <w:p w14:paraId="3679D3CB" w14:textId="77777777" w:rsidR="00474805" w:rsidRPr="00BE3B73" w:rsidRDefault="0044425E">
      <w:pPr>
        <w:pStyle w:val="ListParagraph"/>
        <w:numPr>
          <w:ilvl w:val="0"/>
          <w:numId w:val="2"/>
        </w:numPr>
        <w:spacing w:before="60" w:after="60"/>
        <w:jc w:val="both"/>
        <w:rPr>
          <w:rFonts w:ascii="Georgia" w:hAnsi="Georgia"/>
          <w:sz w:val="20"/>
          <w:szCs w:val="20"/>
        </w:rPr>
      </w:pPr>
      <w:r w:rsidRPr="00BE3B73">
        <w:rPr>
          <w:rFonts w:ascii="Georgia" w:hAnsi="Georgia"/>
          <w:sz w:val="20"/>
          <w:szCs w:val="20"/>
        </w:rPr>
        <w:t>Federal Emergency Management Agency. (2018). Comprehensive Preparedness Guide (CPG) 201: THIRA/SPR Guide (3rd ed.). FEMA. The THIRA process is the federal methodology for threat and hazard identification that feeds directly into the community risk assessment.</w:t>
      </w:r>
    </w:p>
    <w:p w14:paraId="3679D3CC" w14:textId="77777777" w:rsidR="00474805" w:rsidRPr="001B3086" w:rsidRDefault="0044425E">
      <w:pPr>
        <w:pStyle w:val="ListParagraph"/>
        <w:numPr>
          <w:ilvl w:val="0"/>
          <w:numId w:val="2"/>
        </w:numPr>
        <w:spacing w:before="60" w:after="60"/>
        <w:jc w:val="both"/>
        <w:rPr>
          <w:rFonts w:ascii="Georgia" w:hAnsi="Georgia"/>
        </w:rPr>
      </w:pPr>
      <w:r w:rsidRPr="001B3086">
        <w:rPr>
          <w:rFonts w:ascii="Georgia" w:hAnsi="Georgia"/>
          <w:sz w:val="20"/>
          <w:szCs w:val="20"/>
        </w:rPr>
        <w:lastRenderedPageBreak/>
        <w:t>Federal Emergency Management Agency. (2011). A Whole Community Approach to Emergency Management: Principles, Themes, and Pathways for Action. FEMA. The whole-community doctrine underlying the partnership and stakeholder engagement model in this plan.</w:t>
      </w:r>
    </w:p>
    <w:p w14:paraId="3679D3CD" w14:textId="77777777" w:rsidR="00474805" w:rsidRPr="001B3086" w:rsidRDefault="0044425E">
      <w:pPr>
        <w:pStyle w:val="ListParagraph"/>
        <w:numPr>
          <w:ilvl w:val="0"/>
          <w:numId w:val="2"/>
        </w:numPr>
        <w:spacing w:before="60" w:after="60"/>
        <w:jc w:val="both"/>
        <w:rPr>
          <w:rFonts w:ascii="Georgia" w:hAnsi="Georgia"/>
        </w:rPr>
      </w:pPr>
      <w:r w:rsidRPr="001B3086">
        <w:rPr>
          <w:rFonts w:ascii="Georgia" w:hAnsi="Georgia"/>
          <w:sz w:val="20"/>
          <w:szCs w:val="20"/>
        </w:rPr>
        <w:t>National Emergency Response Information System. (2024). NERIS. U.S. Fire Administration. The successor to NFIRS as the national fire incident reporting system. Available at usfa.fema.gov/</w:t>
      </w:r>
      <w:proofErr w:type="spellStart"/>
      <w:r w:rsidRPr="001B3086">
        <w:rPr>
          <w:rFonts w:ascii="Georgia" w:hAnsi="Georgia"/>
          <w:sz w:val="20"/>
          <w:szCs w:val="20"/>
        </w:rPr>
        <w:t>nfirs</w:t>
      </w:r>
      <w:proofErr w:type="spellEnd"/>
      <w:r w:rsidRPr="001B3086">
        <w:rPr>
          <w:rFonts w:ascii="Georgia" w:hAnsi="Georgia"/>
          <w:sz w:val="20"/>
          <w:szCs w:val="20"/>
        </w:rPr>
        <w:t>/</w:t>
      </w:r>
      <w:proofErr w:type="spellStart"/>
      <w:r w:rsidRPr="001B3086">
        <w:rPr>
          <w:rFonts w:ascii="Georgia" w:hAnsi="Georgia"/>
          <w:sz w:val="20"/>
          <w:szCs w:val="20"/>
        </w:rPr>
        <w:t>neris</w:t>
      </w:r>
      <w:proofErr w:type="spellEnd"/>
      <w:r w:rsidRPr="001B3086">
        <w:rPr>
          <w:rFonts w:ascii="Georgia" w:hAnsi="Georgia"/>
          <w:sz w:val="20"/>
          <w:szCs w:val="20"/>
        </w:rPr>
        <w:t>.</w:t>
      </w:r>
    </w:p>
    <w:p w14:paraId="3679D3CE" w14:textId="77777777" w:rsidR="00474805" w:rsidRPr="001B3086" w:rsidRDefault="00474805">
      <w:pPr>
        <w:spacing w:before="60"/>
        <w:rPr>
          <w:rFonts w:ascii="Georgia" w:hAnsi="Georgia"/>
        </w:rPr>
      </w:pPr>
    </w:p>
    <w:p w14:paraId="3679D3CF" w14:textId="77777777" w:rsidR="00474805" w:rsidRPr="001B3086" w:rsidRDefault="0044425E">
      <w:pPr>
        <w:spacing w:before="200" w:after="80"/>
        <w:rPr>
          <w:rFonts w:ascii="Georgia" w:hAnsi="Georgia"/>
        </w:rPr>
      </w:pPr>
      <w:r w:rsidRPr="001B3086">
        <w:rPr>
          <w:rFonts w:ascii="Georgia" w:hAnsi="Georgia"/>
          <w:b/>
          <w:bCs/>
          <w:color w:val="C41414"/>
        </w:rPr>
        <w:t>Community risk reduction research and practice</w:t>
      </w:r>
    </w:p>
    <w:p w14:paraId="3679D3D0" w14:textId="7E7E0449" w:rsidR="00474805" w:rsidRPr="001B3086" w:rsidRDefault="0044425E">
      <w:pPr>
        <w:pStyle w:val="ListParagraph"/>
        <w:numPr>
          <w:ilvl w:val="0"/>
          <w:numId w:val="2"/>
        </w:numPr>
        <w:spacing w:before="60" w:after="60"/>
        <w:jc w:val="both"/>
        <w:rPr>
          <w:rFonts w:ascii="Georgia" w:hAnsi="Georgia"/>
        </w:rPr>
      </w:pPr>
      <w:r w:rsidRPr="001B3086">
        <w:rPr>
          <w:rFonts w:ascii="Georgia" w:hAnsi="Georgia"/>
          <w:sz w:val="20"/>
          <w:szCs w:val="20"/>
        </w:rPr>
        <w:t>Vision 20/20. (2024). Community Risk Reduction. Retrieved from strategicfire.org. The Vision 20/20 program is the primary national strategic planning resource for fire service CRR. The program library includes model plans, case studies, and training resources.</w:t>
      </w:r>
    </w:p>
    <w:p w14:paraId="3679D3D1" w14:textId="178F8DF5" w:rsidR="00474805" w:rsidRPr="001B3086" w:rsidRDefault="0044425E">
      <w:pPr>
        <w:pStyle w:val="ListParagraph"/>
        <w:numPr>
          <w:ilvl w:val="0"/>
          <w:numId w:val="2"/>
        </w:numPr>
        <w:spacing w:before="60" w:after="60"/>
        <w:jc w:val="both"/>
        <w:rPr>
          <w:rFonts w:ascii="Georgia" w:hAnsi="Georgia"/>
        </w:rPr>
      </w:pPr>
      <w:r w:rsidRPr="001B3086">
        <w:rPr>
          <w:rFonts w:ascii="Georgia" w:hAnsi="Georgia"/>
          <w:sz w:val="20"/>
          <w:szCs w:val="20"/>
        </w:rPr>
        <w:t>Multi-Hazard Mitigation Council. (2019). Natural Hazard Mitigation Saves: 2019 Report. National Institute of Building Sciences, Washington, DC. The definitive research basis for the $12–$30 return on investment ratio for mitigation spending. Essential for building the budget argument for CRR investment.</w:t>
      </w:r>
    </w:p>
    <w:p w14:paraId="3679D3D2" w14:textId="77777777" w:rsidR="00474805" w:rsidRPr="001B3086" w:rsidRDefault="0044425E">
      <w:pPr>
        <w:pStyle w:val="ListParagraph"/>
        <w:numPr>
          <w:ilvl w:val="0"/>
          <w:numId w:val="2"/>
        </w:numPr>
        <w:spacing w:before="60" w:after="60"/>
        <w:jc w:val="both"/>
        <w:rPr>
          <w:rFonts w:ascii="Georgia" w:hAnsi="Georgia"/>
        </w:rPr>
      </w:pPr>
      <w:r w:rsidRPr="001B3086">
        <w:rPr>
          <w:rFonts w:ascii="Georgia" w:hAnsi="Georgia"/>
          <w:sz w:val="20"/>
          <w:szCs w:val="20"/>
        </w:rPr>
        <w:t>Walker, B. (2021). Community Risk Reduction Principles and Practices. Jones &amp; Bartlett Learning. The primary practitioner textbook for CRR program development.</w:t>
      </w:r>
    </w:p>
    <w:p w14:paraId="3679D3D3" w14:textId="77777777" w:rsidR="00474805" w:rsidRPr="001B3086" w:rsidRDefault="0044425E">
      <w:pPr>
        <w:pStyle w:val="ListParagraph"/>
        <w:numPr>
          <w:ilvl w:val="0"/>
          <w:numId w:val="2"/>
        </w:numPr>
        <w:spacing w:before="60" w:after="60"/>
        <w:jc w:val="both"/>
        <w:rPr>
          <w:rFonts w:ascii="Georgia" w:hAnsi="Georgia"/>
        </w:rPr>
      </w:pPr>
      <w:r w:rsidRPr="001B3086">
        <w:rPr>
          <w:rFonts w:ascii="Georgia" w:hAnsi="Georgia"/>
          <w:sz w:val="20"/>
          <w:szCs w:val="20"/>
        </w:rPr>
        <w:t>Sandler, D., &amp; Schwab, A. K. (2021). Hazard Mitigation and Preparedness: An Introductory Text for Emergency Management and Planning Professionals. Routledge.</w:t>
      </w:r>
    </w:p>
    <w:p w14:paraId="3679D3D4" w14:textId="77777777" w:rsidR="00474805" w:rsidRPr="001B3086" w:rsidRDefault="0044425E">
      <w:pPr>
        <w:pStyle w:val="ListParagraph"/>
        <w:numPr>
          <w:ilvl w:val="0"/>
          <w:numId w:val="2"/>
        </w:numPr>
        <w:spacing w:before="60" w:after="60"/>
        <w:jc w:val="both"/>
        <w:rPr>
          <w:rFonts w:ascii="Georgia" w:hAnsi="Georgia"/>
        </w:rPr>
      </w:pPr>
      <w:proofErr w:type="spellStart"/>
      <w:r w:rsidRPr="001B3086">
        <w:rPr>
          <w:rFonts w:ascii="Georgia" w:hAnsi="Georgia"/>
          <w:sz w:val="20"/>
          <w:szCs w:val="20"/>
        </w:rPr>
        <w:t>Runefors</w:t>
      </w:r>
      <w:proofErr w:type="spellEnd"/>
      <w:r w:rsidRPr="001B3086">
        <w:rPr>
          <w:rFonts w:ascii="Georgia" w:hAnsi="Georgia"/>
          <w:sz w:val="20"/>
          <w:szCs w:val="20"/>
        </w:rPr>
        <w:t xml:space="preserve">, M., Andersson, R., Delin, M., &amp; Gell, T. (2022). Residential Fire Safety: An Interdisciplinary Approach. Springer Nature. Current research on residential fire safety </w:t>
      </w:r>
      <w:proofErr w:type="gramStart"/>
      <w:r w:rsidRPr="001B3086">
        <w:rPr>
          <w:rFonts w:ascii="Georgia" w:hAnsi="Georgia"/>
          <w:sz w:val="20"/>
          <w:szCs w:val="20"/>
        </w:rPr>
        <w:t>relevant</w:t>
      </w:r>
      <w:proofErr w:type="gramEnd"/>
      <w:r w:rsidRPr="001B3086">
        <w:rPr>
          <w:rFonts w:ascii="Georgia" w:hAnsi="Georgia"/>
          <w:sz w:val="20"/>
          <w:szCs w:val="20"/>
        </w:rPr>
        <w:t xml:space="preserve"> to the smoke alarm and cooking fire strategies.</w:t>
      </w:r>
    </w:p>
    <w:p w14:paraId="3679D3D5" w14:textId="77777777" w:rsidR="00474805" w:rsidRPr="001B3086" w:rsidRDefault="00474805">
      <w:pPr>
        <w:spacing w:before="60"/>
        <w:rPr>
          <w:rFonts w:ascii="Georgia" w:hAnsi="Georgia"/>
        </w:rPr>
      </w:pPr>
    </w:p>
    <w:p w14:paraId="3679D3D6" w14:textId="77777777" w:rsidR="00474805" w:rsidRPr="001B3086" w:rsidRDefault="0044425E">
      <w:pPr>
        <w:spacing w:before="200" w:after="80"/>
        <w:rPr>
          <w:rFonts w:ascii="Georgia" w:hAnsi="Georgia"/>
        </w:rPr>
      </w:pPr>
      <w:r w:rsidRPr="001B3086">
        <w:rPr>
          <w:rFonts w:ascii="Georgia" w:hAnsi="Georgia"/>
          <w:b/>
          <w:bCs/>
          <w:color w:val="C41414"/>
        </w:rPr>
        <w:t>Complexity science and adaptive systems</w:t>
      </w:r>
    </w:p>
    <w:p w14:paraId="6FAE2416" w14:textId="77777777" w:rsidR="006E6D55" w:rsidRPr="001B3086" w:rsidRDefault="00D24EE2" w:rsidP="00D24EE2">
      <w:pPr>
        <w:pStyle w:val="ListParagraph"/>
        <w:numPr>
          <w:ilvl w:val="0"/>
          <w:numId w:val="2"/>
        </w:numPr>
        <w:spacing w:before="60" w:after="60"/>
        <w:jc w:val="both"/>
        <w:rPr>
          <w:rFonts w:ascii="Georgia" w:hAnsi="Georgia"/>
        </w:rPr>
      </w:pPr>
      <w:r w:rsidRPr="001B3086">
        <w:rPr>
          <w:rFonts w:ascii="Georgia" w:hAnsi="Georgia"/>
          <w:sz w:val="20"/>
          <w:szCs w:val="20"/>
        </w:rPr>
        <w:t xml:space="preserve">Bernstein, N. A. (1967). The </w:t>
      </w:r>
      <w:r w:rsidR="00787D6A" w:rsidRPr="001B3086">
        <w:rPr>
          <w:rFonts w:ascii="Georgia" w:hAnsi="Georgia"/>
          <w:sz w:val="20"/>
          <w:szCs w:val="20"/>
        </w:rPr>
        <w:t>C</w:t>
      </w:r>
      <w:r w:rsidR="00557255" w:rsidRPr="001B3086">
        <w:rPr>
          <w:rFonts w:ascii="Georgia" w:hAnsi="Georgia"/>
          <w:sz w:val="20"/>
          <w:szCs w:val="20"/>
        </w:rPr>
        <w:t>o</w:t>
      </w:r>
      <w:r w:rsidR="00D9581D" w:rsidRPr="001B3086">
        <w:rPr>
          <w:rFonts w:ascii="Georgia" w:hAnsi="Georgia"/>
          <w:sz w:val="20"/>
          <w:szCs w:val="20"/>
        </w:rPr>
        <w:t>-</w:t>
      </w:r>
      <w:r w:rsidR="00557255" w:rsidRPr="001B3086">
        <w:rPr>
          <w:rFonts w:ascii="Georgia" w:hAnsi="Georgia"/>
          <w:sz w:val="20"/>
          <w:szCs w:val="20"/>
        </w:rPr>
        <w:t>ordination</w:t>
      </w:r>
      <w:r w:rsidRPr="001B3086">
        <w:rPr>
          <w:rFonts w:ascii="Georgia" w:hAnsi="Georgia"/>
          <w:sz w:val="20"/>
          <w:szCs w:val="20"/>
        </w:rPr>
        <w:t xml:space="preserve"> and </w:t>
      </w:r>
      <w:r w:rsidR="00E53504" w:rsidRPr="001B3086">
        <w:rPr>
          <w:rFonts w:ascii="Georgia" w:hAnsi="Georgia"/>
          <w:sz w:val="20"/>
          <w:szCs w:val="20"/>
        </w:rPr>
        <w:t>R</w:t>
      </w:r>
      <w:r w:rsidRPr="001B3086">
        <w:rPr>
          <w:rFonts w:ascii="Georgia" w:hAnsi="Georgia"/>
          <w:sz w:val="20"/>
          <w:szCs w:val="20"/>
        </w:rPr>
        <w:t xml:space="preserve">egulation of </w:t>
      </w:r>
      <w:r w:rsidR="009D222F" w:rsidRPr="001B3086">
        <w:rPr>
          <w:rFonts w:ascii="Georgia" w:hAnsi="Georgia"/>
          <w:sz w:val="20"/>
          <w:szCs w:val="20"/>
        </w:rPr>
        <w:t>M</w:t>
      </w:r>
      <w:r w:rsidRPr="001B3086">
        <w:rPr>
          <w:rFonts w:ascii="Georgia" w:hAnsi="Georgia"/>
          <w:sz w:val="20"/>
          <w:szCs w:val="20"/>
        </w:rPr>
        <w:t>ovements. Pergamon Press. The foundational work on motor variability and skill acquisition</w:t>
      </w:r>
      <w:r w:rsidR="004C5121" w:rsidRPr="001B3086">
        <w:rPr>
          <w:rFonts w:ascii="Georgia" w:hAnsi="Georgia"/>
          <w:sz w:val="20"/>
          <w:szCs w:val="20"/>
        </w:rPr>
        <w:t xml:space="preserve"> demonstrates that expert performance is characterized by repeatable outcomes produced through variable paths, </w:t>
      </w:r>
      <w:r w:rsidRPr="001B3086">
        <w:rPr>
          <w:rFonts w:ascii="Georgia" w:hAnsi="Georgia"/>
          <w:sz w:val="20"/>
          <w:szCs w:val="20"/>
        </w:rPr>
        <w:t>the principle underlying the training design guidance in this plan.</w:t>
      </w:r>
    </w:p>
    <w:p w14:paraId="3679D3D8" w14:textId="75FB2254" w:rsidR="00474805" w:rsidRPr="001B3086" w:rsidRDefault="0044425E" w:rsidP="00D24EE2">
      <w:pPr>
        <w:pStyle w:val="ListParagraph"/>
        <w:numPr>
          <w:ilvl w:val="0"/>
          <w:numId w:val="2"/>
        </w:numPr>
        <w:spacing w:before="60" w:after="60"/>
        <w:jc w:val="both"/>
        <w:rPr>
          <w:rFonts w:ascii="Georgia" w:hAnsi="Georgia"/>
        </w:rPr>
      </w:pPr>
      <w:r w:rsidRPr="001B3086">
        <w:rPr>
          <w:rFonts w:ascii="Georgia" w:hAnsi="Georgia"/>
          <w:sz w:val="20"/>
          <w:szCs w:val="20"/>
        </w:rPr>
        <w:t xml:space="preserve">Gunderson, L. H., &amp; Holling, C. S. (Eds.). (2002). Panarchy: Understanding Transformations in Human and Natural Systems. Island Press. The foundational text on </w:t>
      </w:r>
      <w:r w:rsidR="006E6D55" w:rsidRPr="001B3086">
        <w:rPr>
          <w:rFonts w:ascii="Georgia" w:hAnsi="Georgia"/>
          <w:sz w:val="20"/>
          <w:szCs w:val="20"/>
        </w:rPr>
        <w:t>Panarchy</w:t>
      </w:r>
      <w:r w:rsidRPr="001B3086">
        <w:rPr>
          <w:rFonts w:ascii="Georgia" w:hAnsi="Georgia"/>
          <w:sz w:val="20"/>
          <w:szCs w:val="20"/>
        </w:rPr>
        <w:t xml:space="preserve"> and adaptive cycles, directly relevant to understanding how communities change and how CRR programs must adapt to those changes.</w:t>
      </w:r>
    </w:p>
    <w:p w14:paraId="3679D3D9" w14:textId="6332E250" w:rsidR="00474805" w:rsidRPr="001B3086" w:rsidRDefault="0044425E">
      <w:pPr>
        <w:pStyle w:val="ListParagraph"/>
        <w:numPr>
          <w:ilvl w:val="0"/>
          <w:numId w:val="2"/>
        </w:numPr>
        <w:spacing w:before="60" w:after="60"/>
        <w:jc w:val="both"/>
        <w:rPr>
          <w:rFonts w:ascii="Georgia" w:hAnsi="Georgia"/>
        </w:rPr>
      </w:pPr>
      <w:r w:rsidRPr="001B3086">
        <w:rPr>
          <w:rFonts w:ascii="Georgia" w:hAnsi="Georgia"/>
          <w:sz w:val="20"/>
          <w:szCs w:val="20"/>
        </w:rPr>
        <w:t xml:space="preserve">Holling, C. S. (1973). Resilience and </w:t>
      </w:r>
      <w:r w:rsidR="009D222F" w:rsidRPr="001B3086">
        <w:rPr>
          <w:rFonts w:ascii="Georgia" w:hAnsi="Georgia"/>
          <w:sz w:val="20"/>
          <w:szCs w:val="20"/>
        </w:rPr>
        <w:t>S</w:t>
      </w:r>
      <w:r w:rsidRPr="001B3086">
        <w:rPr>
          <w:rFonts w:ascii="Georgia" w:hAnsi="Georgia"/>
          <w:sz w:val="20"/>
          <w:szCs w:val="20"/>
        </w:rPr>
        <w:t xml:space="preserve">tability of </w:t>
      </w:r>
      <w:r w:rsidR="009D222F" w:rsidRPr="001B3086">
        <w:rPr>
          <w:rFonts w:ascii="Georgia" w:hAnsi="Georgia"/>
          <w:sz w:val="20"/>
          <w:szCs w:val="20"/>
        </w:rPr>
        <w:t>Ecological Systems</w:t>
      </w:r>
      <w:r w:rsidRPr="001B3086">
        <w:rPr>
          <w:rFonts w:ascii="Georgia" w:hAnsi="Georgia"/>
          <w:sz w:val="20"/>
          <w:szCs w:val="20"/>
        </w:rPr>
        <w:t xml:space="preserve">. Annual Review of Ecology and Systematics, 4, 1–23. The foundational paper on ecological resilience that underpins the </w:t>
      </w:r>
      <w:r w:rsidR="00BA6970" w:rsidRPr="001B3086">
        <w:rPr>
          <w:rFonts w:ascii="Georgia" w:hAnsi="Georgia"/>
          <w:sz w:val="20"/>
          <w:szCs w:val="20"/>
        </w:rPr>
        <w:t>Panarchy</w:t>
      </w:r>
      <w:r w:rsidRPr="001B3086">
        <w:rPr>
          <w:rFonts w:ascii="Georgia" w:hAnsi="Georgia"/>
          <w:sz w:val="20"/>
          <w:szCs w:val="20"/>
        </w:rPr>
        <w:t xml:space="preserve"> framework.</w:t>
      </w:r>
    </w:p>
    <w:p w14:paraId="3679D3DA" w14:textId="77777777" w:rsidR="00474805" w:rsidRPr="001B3086" w:rsidRDefault="0044425E">
      <w:pPr>
        <w:pStyle w:val="ListParagraph"/>
        <w:numPr>
          <w:ilvl w:val="0"/>
          <w:numId w:val="2"/>
        </w:numPr>
        <w:spacing w:before="60" w:after="60"/>
        <w:jc w:val="both"/>
        <w:rPr>
          <w:rFonts w:ascii="Georgia" w:hAnsi="Georgia"/>
        </w:rPr>
      </w:pPr>
      <w:r w:rsidRPr="001B3086">
        <w:rPr>
          <w:rFonts w:ascii="Georgia" w:hAnsi="Georgia"/>
          <w:sz w:val="20"/>
          <w:szCs w:val="20"/>
        </w:rPr>
        <w:t>Holland, J. H. (1995). Hidden Order: How Adaptation Builds Complexity. Addison-Wesley. The most accessible primary source on complex adaptive systems for a practitioner audience.</w:t>
      </w:r>
    </w:p>
    <w:p w14:paraId="732A4F9E" w14:textId="5BCD56DA" w:rsidR="00D24EE2" w:rsidRPr="001B3086" w:rsidRDefault="00D24EE2">
      <w:pPr>
        <w:pStyle w:val="ListParagraph"/>
        <w:numPr>
          <w:ilvl w:val="0"/>
          <w:numId w:val="2"/>
        </w:numPr>
        <w:spacing w:before="60" w:after="60"/>
        <w:jc w:val="both"/>
        <w:rPr>
          <w:rFonts w:ascii="Georgia" w:hAnsi="Georgia"/>
        </w:rPr>
      </w:pPr>
      <w:r w:rsidRPr="001B3086">
        <w:rPr>
          <w:rFonts w:ascii="Georgia" w:hAnsi="Georgia"/>
          <w:sz w:val="20"/>
          <w:szCs w:val="20"/>
        </w:rPr>
        <w:t xml:space="preserve">Snowden, D. J., &amp; Boone, M. E. (2007). A leader’s framework for decision making. Harvard Business Review, 85(11), 68–76. The original HBR article introducing the </w:t>
      </w:r>
      <w:proofErr w:type="spellStart"/>
      <w:r w:rsidRPr="001B3086">
        <w:rPr>
          <w:rFonts w:ascii="Georgia" w:hAnsi="Georgia"/>
          <w:sz w:val="20"/>
          <w:szCs w:val="20"/>
        </w:rPr>
        <w:t>Cynefin</w:t>
      </w:r>
      <w:proofErr w:type="spellEnd"/>
      <w:r w:rsidRPr="001B3086">
        <w:rPr>
          <w:rFonts w:ascii="Georgia" w:hAnsi="Georgia"/>
          <w:sz w:val="20"/>
          <w:szCs w:val="20"/>
        </w:rPr>
        <w:t xml:space="preserve"> framework. Accessible and directly applicable to domain classification in CRR work.</w:t>
      </w:r>
    </w:p>
    <w:p w14:paraId="3679D3DB" w14:textId="77777777" w:rsidR="00474805" w:rsidRPr="001B3086" w:rsidRDefault="0044425E">
      <w:pPr>
        <w:pStyle w:val="ListParagraph"/>
        <w:numPr>
          <w:ilvl w:val="0"/>
          <w:numId w:val="2"/>
        </w:numPr>
        <w:spacing w:before="60" w:after="60"/>
        <w:jc w:val="both"/>
        <w:rPr>
          <w:rFonts w:ascii="Georgia" w:hAnsi="Georgia"/>
        </w:rPr>
      </w:pPr>
      <w:r w:rsidRPr="001B3086">
        <w:rPr>
          <w:rFonts w:ascii="Georgia" w:hAnsi="Georgia"/>
          <w:sz w:val="20"/>
          <w:szCs w:val="20"/>
        </w:rPr>
        <w:t>Taleb, N. N. (2012). Antifragile: Things That Gain from Disorder. Random House. The theoretical foundation for the graceful extensibility evaluation standard in this plan.</w:t>
      </w:r>
    </w:p>
    <w:p w14:paraId="3679D3DC" w14:textId="77777777" w:rsidR="00474805" w:rsidRPr="001B3086" w:rsidRDefault="00474805">
      <w:pPr>
        <w:spacing w:before="60"/>
        <w:rPr>
          <w:rFonts w:ascii="Georgia" w:hAnsi="Georgia"/>
        </w:rPr>
      </w:pPr>
    </w:p>
    <w:p w14:paraId="3679D3DD" w14:textId="77777777" w:rsidR="00474805" w:rsidRPr="001B3086" w:rsidRDefault="0044425E">
      <w:pPr>
        <w:spacing w:before="200" w:after="80"/>
        <w:rPr>
          <w:rFonts w:ascii="Georgia" w:hAnsi="Georgia"/>
        </w:rPr>
      </w:pPr>
      <w:r w:rsidRPr="001B3086">
        <w:rPr>
          <w:rFonts w:ascii="Georgia" w:hAnsi="Georgia"/>
          <w:b/>
          <w:bCs/>
          <w:color w:val="C41414"/>
        </w:rPr>
        <w:t>Resilience engineering and systems safety</w:t>
      </w:r>
    </w:p>
    <w:p w14:paraId="3679D3DE" w14:textId="2E354C5B" w:rsidR="00474805" w:rsidRPr="001B3086" w:rsidRDefault="0044425E">
      <w:pPr>
        <w:pStyle w:val="ListParagraph"/>
        <w:numPr>
          <w:ilvl w:val="0"/>
          <w:numId w:val="2"/>
        </w:numPr>
        <w:spacing w:before="60" w:after="60"/>
        <w:jc w:val="both"/>
        <w:rPr>
          <w:rFonts w:ascii="Georgia" w:hAnsi="Georgia"/>
        </w:rPr>
      </w:pPr>
      <w:r w:rsidRPr="001B3086">
        <w:rPr>
          <w:rFonts w:ascii="Georgia" w:hAnsi="Georgia"/>
          <w:sz w:val="20"/>
          <w:szCs w:val="20"/>
        </w:rPr>
        <w:t>Woods, D. D. (2018). The theory of graceful extensibility: Basic rules that govern adaptive systems. Environment Systems and Decisions, 38, 433–457. The primary source for the graceful extensibility evaluation concept used in the evaluation section.</w:t>
      </w:r>
    </w:p>
    <w:p w14:paraId="3679D3DF" w14:textId="77777777" w:rsidR="00474805" w:rsidRPr="001B3086" w:rsidRDefault="0044425E">
      <w:pPr>
        <w:pStyle w:val="ListParagraph"/>
        <w:numPr>
          <w:ilvl w:val="0"/>
          <w:numId w:val="2"/>
        </w:numPr>
        <w:spacing w:before="60" w:after="60"/>
        <w:jc w:val="both"/>
        <w:rPr>
          <w:rFonts w:ascii="Georgia" w:hAnsi="Georgia"/>
        </w:rPr>
      </w:pPr>
      <w:r w:rsidRPr="001B3086">
        <w:rPr>
          <w:rFonts w:ascii="Georgia" w:hAnsi="Georgia"/>
          <w:sz w:val="20"/>
          <w:szCs w:val="20"/>
        </w:rPr>
        <w:lastRenderedPageBreak/>
        <w:t>Hollnagel, E. (2014). Safety-I and Safety-II: The Past and Future of Safety Management. Ashgate. The distinction between Safety-I (counting failures) and Safety-II (understanding what makes things go right) is directly applicable to how CRR programs should be designed and evaluated.</w:t>
      </w:r>
    </w:p>
    <w:p w14:paraId="3679D3E0" w14:textId="77777777" w:rsidR="00474805" w:rsidRPr="001B3086" w:rsidRDefault="0044425E">
      <w:pPr>
        <w:pStyle w:val="ListParagraph"/>
        <w:numPr>
          <w:ilvl w:val="0"/>
          <w:numId w:val="2"/>
        </w:numPr>
        <w:spacing w:before="60" w:after="60"/>
        <w:jc w:val="both"/>
        <w:rPr>
          <w:rFonts w:ascii="Georgia" w:hAnsi="Georgia"/>
        </w:rPr>
      </w:pPr>
      <w:r w:rsidRPr="001B3086">
        <w:rPr>
          <w:rFonts w:ascii="Georgia" w:hAnsi="Georgia"/>
          <w:sz w:val="20"/>
          <w:szCs w:val="20"/>
        </w:rPr>
        <w:t>Dekker, S. (2016). Drift into Failure: From Hunting Broken Components to Understanding Complex Systems. CRC Press. Essential reading for understanding how systems fail gradually rather than suddenly — directly applicable to how non-emergent alarm and false alarm problems develop.</w:t>
      </w:r>
    </w:p>
    <w:p w14:paraId="3679D3E1" w14:textId="77777777" w:rsidR="00474805" w:rsidRPr="001B3086" w:rsidRDefault="0044425E">
      <w:pPr>
        <w:pStyle w:val="ListParagraph"/>
        <w:numPr>
          <w:ilvl w:val="0"/>
          <w:numId w:val="2"/>
        </w:numPr>
        <w:spacing w:before="60" w:after="60"/>
        <w:jc w:val="both"/>
        <w:rPr>
          <w:rFonts w:ascii="Georgia" w:hAnsi="Georgia"/>
        </w:rPr>
      </w:pPr>
      <w:r w:rsidRPr="001B3086">
        <w:rPr>
          <w:rFonts w:ascii="Georgia" w:hAnsi="Georgia"/>
          <w:sz w:val="20"/>
          <w:szCs w:val="20"/>
        </w:rPr>
        <w:t>Perrow, C. (1984). Normal Accidents: Living with High-Risk Technologies. Basic Books. The foundational text on how tightly coupled systems produce accidents that could not be predicted from analysis of their components.</w:t>
      </w:r>
    </w:p>
    <w:p w14:paraId="3679D3E2" w14:textId="77777777" w:rsidR="00474805" w:rsidRPr="001B3086" w:rsidRDefault="0044425E">
      <w:pPr>
        <w:pStyle w:val="ListParagraph"/>
        <w:numPr>
          <w:ilvl w:val="0"/>
          <w:numId w:val="2"/>
        </w:numPr>
        <w:spacing w:before="60" w:after="60"/>
        <w:jc w:val="both"/>
        <w:rPr>
          <w:rFonts w:ascii="Georgia" w:hAnsi="Georgia"/>
        </w:rPr>
      </w:pPr>
      <w:r w:rsidRPr="001B3086">
        <w:rPr>
          <w:rFonts w:ascii="Georgia" w:hAnsi="Georgia"/>
          <w:sz w:val="20"/>
          <w:szCs w:val="20"/>
        </w:rPr>
        <w:t>Rasmussen, J. (1997). Risk management in a dynamic society: A modelling problem. Safety Science, 27(2–3), 183–213. The sociotechnical risk model that underlies the systems-level analysis in the non-emergent alarm and large-event strategies.</w:t>
      </w:r>
    </w:p>
    <w:p w14:paraId="3679D3E3" w14:textId="77777777" w:rsidR="00474805" w:rsidRPr="001B3086" w:rsidRDefault="00474805">
      <w:pPr>
        <w:spacing w:before="60"/>
        <w:rPr>
          <w:rFonts w:ascii="Georgia" w:hAnsi="Georgia"/>
        </w:rPr>
      </w:pPr>
    </w:p>
    <w:p w14:paraId="3679D3E4" w14:textId="77777777" w:rsidR="00474805" w:rsidRPr="001B3086" w:rsidRDefault="0044425E">
      <w:pPr>
        <w:spacing w:before="200" w:after="80"/>
        <w:rPr>
          <w:rFonts w:ascii="Georgia" w:hAnsi="Georgia"/>
        </w:rPr>
      </w:pPr>
      <w:r w:rsidRPr="001B3086">
        <w:rPr>
          <w:rFonts w:ascii="Georgia" w:hAnsi="Georgia"/>
          <w:b/>
          <w:bCs/>
          <w:color w:val="C41414"/>
        </w:rPr>
        <w:t>Emergency and disaster management</w:t>
      </w:r>
    </w:p>
    <w:p w14:paraId="3679D3E5" w14:textId="77777777" w:rsidR="00474805" w:rsidRPr="001B3086" w:rsidRDefault="0044425E">
      <w:pPr>
        <w:pStyle w:val="ListParagraph"/>
        <w:numPr>
          <w:ilvl w:val="0"/>
          <w:numId w:val="2"/>
        </w:numPr>
        <w:spacing w:before="60" w:after="60"/>
        <w:jc w:val="both"/>
        <w:rPr>
          <w:rFonts w:ascii="Georgia" w:hAnsi="Georgia"/>
        </w:rPr>
      </w:pPr>
      <w:r w:rsidRPr="001B3086">
        <w:rPr>
          <w:rFonts w:ascii="Georgia" w:hAnsi="Georgia"/>
          <w:sz w:val="20"/>
          <w:szCs w:val="20"/>
        </w:rPr>
        <w:t>Haddow, G., Bullock, J., &amp; Coppola, D. P. (2020). Introduction to Emergency Management (7th ed.). Butterworth-Heinemann. Standard reference for emergency management principles and practice.</w:t>
      </w:r>
    </w:p>
    <w:p w14:paraId="3679D3E6" w14:textId="77777777" w:rsidR="00474805" w:rsidRPr="001B3086" w:rsidRDefault="0044425E">
      <w:pPr>
        <w:pStyle w:val="ListParagraph"/>
        <w:numPr>
          <w:ilvl w:val="0"/>
          <w:numId w:val="2"/>
        </w:numPr>
        <w:spacing w:before="60" w:after="60"/>
        <w:jc w:val="both"/>
        <w:rPr>
          <w:rFonts w:ascii="Georgia" w:hAnsi="Georgia"/>
        </w:rPr>
      </w:pPr>
      <w:r w:rsidRPr="001B3086">
        <w:rPr>
          <w:rFonts w:ascii="Georgia" w:hAnsi="Georgia"/>
          <w:sz w:val="20"/>
          <w:szCs w:val="20"/>
          <w:lang w:val="es-ES"/>
        </w:rPr>
        <w:t xml:space="preserve">Krausmann, E., Cruz, A. M., &amp; Salzano, E. (Eds.). </w:t>
      </w:r>
      <w:r w:rsidRPr="001B3086">
        <w:rPr>
          <w:rFonts w:ascii="Georgia" w:hAnsi="Georgia"/>
          <w:sz w:val="20"/>
          <w:szCs w:val="20"/>
        </w:rPr>
        <w:t xml:space="preserve">(2011). </w:t>
      </w:r>
      <w:proofErr w:type="spellStart"/>
      <w:r w:rsidRPr="001B3086">
        <w:rPr>
          <w:rFonts w:ascii="Georgia" w:hAnsi="Georgia"/>
          <w:sz w:val="20"/>
          <w:szCs w:val="20"/>
        </w:rPr>
        <w:t>Natech</w:t>
      </w:r>
      <w:proofErr w:type="spellEnd"/>
      <w:r w:rsidRPr="001B3086">
        <w:rPr>
          <w:rFonts w:ascii="Georgia" w:hAnsi="Georgia"/>
          <w:sz w:val="20"/>
          <w:szCs w:val="20"/>
        </w:rPr>
        <w:t xml:space="preserve"> Risk Assessment and Management: Reducing the Risk of Natural-Hazard Impact on Hazardous Installations. Elsevier. Primary reference for cascading natural-technological disasters relevant to the WUI and large-event strategies.</w:t>
      </w:r>
    </w:p>
    <w:p w14:paraId="3679D3E7" w14:textId="77777777" w:rsidR="00474805" w:rsidRPr="001B3086" w:rsidRDefault="0044425E">
      <w:pPr>
        <w:pStyle w:val="ListParagraph"/>
        <w:numPr>
          <w:ilvl w:val="0"/>
          <w:numId w:val="2"/>
        </w:numPr>
        <w:spacing w:before="60" w:after="60"/>
        <w:jc w:val="both"/>
        <w:rPr>
          <w:rFonts w:ascii="Georgia" w:hAnsi="Georgia"/>
        </w:rPr>
      </w:pPr>
      <w:r w:rsidRPr="001B3086">
        <w:rPr>
          <w:rFonts w:ascii="Georgia" w:hAnsi="Georgia"/>
          <w:sz w:val="20"/>
          <w:szCs w:val="20"/>
        </w:rPr>
        <w:t>Rubin, C. B., &amp; Cutter, S. L. (2019). U.S. Emergency Management in the 21st Century: From Disaster to Catastrophe. Routledge.</w:t>
      </w:r>
    </w:p>
    <w:p w14:paraId="3679D3E8" w14:textId="77777777" w:rsidR="00474805" w:rsidRPr="001B3086" w:rsidRDefault="0044425E">
      <w:pPr>
        <w:pStyle w:val="ListParagraph"/>
        <w:numPr>
          <w:ilvl w:val="0"/>
          <w:numId w:val="2"/>
        </w:numPr>
        <w:spacing w:before="60" w:after="60"/>
        <w:jc w:val="both"/>
        <w:rPr>
          <w:rFonts w:ascii="Georgia" w:hAnsi="Georgia"/>
        </w:rPr>
      </w:pPr>
      <w:r w:rsidRPr="001B3086">
        <w:rPr>
          <w:rFonts w:ascii="Georgia" w:hAnsi="Georgia"/>
          <w:sz w:val="20"/>
          <w:szCs w:val="20"/>
        </w:rPr>
        <w:t xml:space="preserve">Weick, K. E. (1995). Sensemaking in Organizations. Sage. The foundational text on how organizations construct understanding under ambiguity, </w:t>
      </w:r>
      <w:proofErr w:type="gramStart"/>
      <w:r w:rsidRPr="001B3086">
        <w:rPr>
          <w:rFonts w:ascii="Georgia" w:hAnsi="Georgia"/>
          <w:sz w:val="20"/>
          <w:szCs w:val="20"/>
        </w:rPr>
        <w:t>directly</w:t>
      </w:r>
      <w:proofErr w:type="gramEnd"/>
      <w:r w:rsidRPr="001B3086">
        <w:rPr>
          <w:rFonts w:ascii="Georgia" w:hAnsi="Georgia"/>
          <w:sz w:val="20"/>
          <w:szCs w:val="20"/>
        </w:rPr>
        <w:t xml:space="preserve"> applicable to the after-action review methodology in the evaluation section.</w:t>
      </w:r>
    </w:p>
    <w:p w14:paraId="3679D3E9" w14:textId="77777777" w:rsidR="00474805" w:rsidRPr="001B3086" w:rsidRDefault="0044425E">
      <w:pPr>
        <w:pStyle w:val="ListParagraph"/>
        <w:numPr>
          <w:ilvl w:val="0"/>
          <w:numId w:val="2"/>
        </w:numPr>
        <w:spacing w:before="60" w:after="60"/>
        <w:jc w:val="both"/>
        <w:rPr>
          <w:rFonts w:ascii="Georgia" w:hAnsi="Georgia"/>
        </w:rPr>
      </w:pPr>
      <w:r w:rsidRPr="001B3086">
        <w:rPr>
          <w:rFonts w:ascii="Georgia" w:hAnsi="Georgia"/>
          <w:sz w:val="20"/>
          <w:szCs w:val="20"/>
        </w:rPr>
        <w:t xml:space="preserve">Weick, K. E. (1993). The collapse of sensemaking in organizations: The Mann Gulch disaster. Administrative Science Quarterly, 38(4), 628–652. One of the most instructive analyses of organizational failure under stress </w:t>
      </w:r>
      <w:proofErr w:type="gramStart"/>
      <w:r w:rsidRPr="001B3086">
        <w:rPr>
          <w:rFonts w:ascii="Georgia" w:hAnsi="Georgia"/>
          <w:sz w:val="20"/>
          <w:szCs w:val="20"/>
        </w:rPr>
        <w:t>in</w:t>
      </w:r>
      <w:proofErr w:type="gramEnd"/>
      <w:r w:rsidRPr="001B3086">
        <w:rPr>
          <w:rFonts w:ascii="Georgia" w:hAnsi="Georgia"/>
          <w:sz w:val="20"/>
          <w:szCs w:val="20"/>
        </w:rPr>
        <w:t xml:space="preserve"> the emergency services literature.</w:t>
      </w:r>
    </w:p>
    <w:p w14:paraId="3679D3EA" w14:textId="77777777" w:rsidR="00474805" w:rsidRDefault="00474805">
      <w:pPr>
        <w:spacing w:before="100"/>
      </w:pPr>
    </w:p>
    <w:p w14:paraId="3679D3EB" w14:textId="77777777" w:rsidR="00474805" w:rsidRDefault="0044425E">
      <w:r>
        <w:br w:type="page"/>
      </w:r>
    </w:p>
    <w:p w14:paraId="3679D3EC" w14:textId="3A097DA4" w:rsidR="00474805" w:rsidRPr="004722BF" w:rsidRDefault="0044425E">
      <w:pPr>
        <w:pStyle w:val="Heading1"/>
        <w:pBdr>
          <w:bottom w:val="single" w:sz="8" w:space="6" w:color="C41414"/>
        </w:pBdr>
        <w:rPr>
          <w:rFonts w:ascii="Georgia" w:hAnsi="Georgia"/>
        </w:rPr>
      </w:pPr>
      <w:r w:rsidRPr="004722BF">
        <w:rPr>
          <w:rFonts w:ascii="Georgia" w:hAnsi="Georgia"/>
        </w:rPr>
        <w:lastRenderedPageBreak/>
        <w:t xml:space="preserve">Appendix A: Incident </w:t>
      </w:r>
      <w:r w:rsidR="00EB244B">
        <w:rPr>
          <w:rFonts w:ascii="Georgia" w:hAnsi="Georgia"/>
        </w:rPr>
        <w:t>D</w:t>
      </w:r>
      <w:r w:rsidRPr="004722BF">
        <w:rPr>
          <w:rFonts w:ascii="Georgia" w:hAnsi="Georgia"/>
        </w:rPr>
        <w:t xml:space="preserve">ata </w:t>
      </w:r>
      <w:r w:rsidR="00EB244B">
        <w:rPr>
          <w:rFonts w:ascii="Georgia" w:hAnsi="Georgia"/>
        </w:rPr>
        <w:t>S</w:t>
      </w:r>
      <w:r w:rsidRPr="004722BF">
        <w:rPr>
          <w:rFonts w:ascii="Georgia" w:hAnsi="Georgia"/>
        </w:rPr>
        <w:t xml:space="preserve">ummary </w:t>
      </w:r>
      <w:r w:rsidR="00EB244B">
        <w:rPr>
          <w:rFonts w:ascii="Georgia" w:hAnsi="Georgia"/>
        </w:rPr>
        <w:t>T</w:t>
      </w:r>
      <w:r w:rsidRPr="004722BF">
        <w:rPr>
          <w:rFonts w:ascii="Georgia" w:hAnsi="Georgia"/>
        </w:rPr>
        <w:t>emplate</w:t>
      </w:r>
    </w:p>
    <w:p w14:paraId="3679D3ED" w14:textId="77777777" w:rsidR="00474805" w:rsidRPr="006E65F6" w:rsidRDefault="0044425E">
      <w:pPr>
        <w:spacing w:before="80" w:after="120"/>
        <w:jc w:val="both"/>
        <w:rPr>
          <w:rFonts w:ascii="Georgia" w:hAnsi="Georgia"/>
          <w:sz w:val="20"/>
          <w:szCs w:val="20"/>
        </w:rPr>
      </w:pPr>
      <w:r w:rsidRPr="006E65F6">
        <w:rPr>
          <w:rFonts w:ascii="Georgia" w:hAnsi="Georgia"/>
          <w:sz w:val="20"/>
          <w:szCs w:val="20"/>
        </w:rPr>
        <w:t>This template summarizes the incident data required to complete the risk assessment methodology described in Section 5. Populate using five years of NFIRS or NERIS data. Export raw incident records to a spreadsheet or GIS environment for geographic analysis before completing the summary fields.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74805" w:rsidRPr="004722BF" w14:paraId="3679D3EF" w14:textId="77777777">
        <w:tc>
          <w:tcPr>
            <w:tcW w:w="9360" w:type="dxa"/>
            <w:tcBorders>
              <w:top w:val="single" w:sz="4" w:space="0" w:color="AAAAAA"/>
              <w:left w:val="single" w:sz="20" w:space="0" w:color="C41414"/>
              <w:bottom w:val="single" w:sz="4" w:space="0" w:color="AAAAAA"/>
              <w:right w:val="none" w:sz="0" w:space="0" w:color="FFFFFF"/>
            </w:tcBorders>
            <w:shd w:val="clear" w:color="auto" w:fill="FFF8F0"/>
            <w:tcMar>
              <w:top w:w="120" w:type="dxa"/>
              <w:left w:w="200" w:type="dxa"/>
              <w:bottom w:w="120" w:type="dxa"/>
              <w:right w:w="160" w:type="dxa"/>
            </w:tcMar>
          </w:tcPr>
          <w:p w14:paraId="3679D3EE" w14:textId="77777777" w:rsidR="00474805" w:rsidRPr="004722BF" w:rsidRDefault="0044425E">
            <w:pPr>
              <w:rPr>
                <w:rFonts w:ascii="Georgia" w:hAnsi="Georgia"/>
              </w:rPr>
            </w:pPr>
            <w:r w:rsidRPr="004722BF">
              <w:rPr>
                <w:rFonts w:ascii="Cambria Math" w:hAnsi="Cambria Math" w:cs="Cambria Math"/>
                <w:b/>
                <w:bCs/>
                <w:color w:val="C41414"/>
                <w:sz w:val="19"/>
                <w:szCs w:val="19"/>
              </w:rPr>
              <w:t>▶</w:t>
            </w:r>
            <w:r w:rsidRPr="004722BF">
              <w:rPr>
                <w:rFonts w:ascii="Georgia" w:hAnsi="Georgia"/>
                <w:b/>
                <w:bCs/>
                <w:color w:val="C41414"/>
                <w:sz w:val="19"/>
                <w:szCs w:val="19"/>
              </w:rPr>
              <w:t xml:space="preserve"> </w:t>
            </w:r>
            <w:r w:rsidRPr="006E65F6">
              <w:rPr>
                <w:rFonts w:ascii="Georgia" w:hAnsi="Georgia"/>
                <w:b/>
                <w:bCs/>
                <w:color w:val="C41414"/>
                <w:sz w:val="18"/>
                <w:szCs w:val="18"/>
              </w:rPr>
              <w:t xml:space="preserve">Adapter note: </w:t>
            </w:r>
            <w:r w:rsidRPr="006E65F6">
              <w:rPr>
                <w:rFonts w:ascii="Georgia" w:hAnsi="Georgia"/>
                <w:i/>
                <w:iCs/>
                <w:color w:val="555555"/>
                <w:sz w:val="18"/>
                <w:szCs w:val="18"/>
              </w:rPr>
              <w:t>Your NFIRS or NERIS coordinator can pull these data exports. If your department does not have a dedicated data analyst, contact your state fire marshal’s office for assistance with NFIRS/NERIS data extraction. The USFA’s data portal at apps.usfa.fema.gov/</w:t>
            </w:r>
            <w:proofErr w:type="spellStart"/>
            <w:r w:rsidRPr="006E65F6">
              <w:rPr>
                <w:rFonts w:ascii="Georgia" w:hAnsi="Georgia"/>
                <w:i/>
                <w:iCs/>
                <w:color w:val="555555"/>
                <w:sz w:val="18"/>
                <w:szCs w:val="18"/>
              </w:rPr>
              <w:t>nfirs</w:t>
            </w:r>
            <w:proofErr w:type="spellEnd"/>
            <w:r w:rsidRPr="006E65F6">
              <w:rPr>
                <w:rFonts w:ascii="Georgia" w:hAnsi="Georgia"/>
                <w:i/>
                <w:iCs/>
                <w:color w:val="555555"/>
                <w:sz w:val="18"/>
                <w:szCs w:val="18"/>
              </w:rPr>
              <w:t>-search also allows aggregate analysis by jurisdiction.</w:t>
            </w:r>
          </w:p>
        </w:tc>
      </w:tr>
    </w:tbl>
    <w:p w14:paraId="3679D3F0" w14:textId="77777777" w:rsidR="00474805" w:rsidRPr="004722BF" w:rsidRDefault="00474805">
      <w:pPr>
        <w:spacing w:before="60"/>
        <w:rPr>
          <w:rFonts w:ascii="Georgia" w:hAnsi="Georgia"/>
        </w:rPr>
      </w:pPr>
    </w:p>
    <w:p w14:paraId="3679D3F1" w14:textId="77777777" w:rsidR="00474805" w:rsidRPr="004722BF" w:rsidRDefault="0044425E">
      <w:pPr>
        <w:pStyle w:val="Heading2"/>
        <w:pBdr>
          <w:left w:val="single" w:sz="16" w:space="8" w:color="C41414"/>
        </w:pBdr>
        <w:rPr>
          <w:rFonts w:ascii="Georgia" w:hAnsi="Georgia"/>
        </w:rPr>
      </w:pPr>
      <w:r w:rsidRPr="004722BF">
        <w:rPr>
          <w:rFonts w:ascii="Georgia" w:hAnsi="Georgia"/>
        </w:rPr>
        <w:t>A.1 Overall incident profile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474805" w:rsidRPr="004722BF" w14:paraId="3679D3F4" w14:textId="77777777">
        <w:trPr>
          <w:tblHeader/>
        </w:trPr>
        <w:tc>
          <w:tcPr>
            <w:tcW w:w="28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3F2" w14:textId="77777777" w:rsidR="00474805" w:rsidRPr="004722BF" w:rsidRDefault="0044425E">
            <w:pPr>
              <w:rPr>
                <w:rFonts w:ascii="Georgia" w:hAnsi="Georgia"/>
              </w:rPr>
            </w:pPr>
            <w:r w:rsidRPr="004722BF">
              <w:rPr>
                <w:rFonts w:ascii="Georgia" w:hAnsi="Georgia"/>
                <w:b/>
                <w:bCs/>
                <w:color w:val="FFFFFF"/>
                <w:sz w:val="19"/>
                <w:szCs w:val="19"/>
              </w:rPr>
              <w:t>Field</w:t>
            </w:r>
          </w:p>
        </w:tc>
        <w:tc>
          <w:tcPr>
            <w:tcW w:w="656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3F3" w14:textId="77777777" w:rsidR="00474805" w:rsidRPr="004722BF" w:rsidRDefault="0044425E">
            <w:pPr>
              <w:rPr>
                <w:rFonts w:ascii="Georgia" w:hAnsi="Georgia"/>
              </w:rPr>
            </w:pPr>
            <w:r w:rsidRPr="004722BF">
              <w:rPr>
                <w:rFonts w:ascii="Georgia" w:hAnsi="Georgia"/>
                <w:b/>
                <w:bCs/>
                <w:color w:val="FFFFFF"/>
                <w:sz w:val="19"/>
                <w:szCs w:val="19"/>
              </w:rPr>
              <w:t>Enter your community’s data here</w:t>
            </w:r>
          </w:p>
        </w:tc>
      </w:tr>
      <w:tr w:rsidR="00474805" w:rsidRPr="004722BF" w14:paraId="3679D3F7"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3F5" w14:textId="77777777" w:rsidR="00474805" w:rsidRPr="006E65F6" w:rsidRDefault="0044425E">
            <w:pPr>
              <w:rPr>
                <w:rFonts w:ascii="Georgia" w:hAnsi="Georgia"/>
                <w:sz w:val="18"/>
                <w:szCs w:val="18"/>
              </w:rPr>
            </w:pPr>
            <w:r w:rsidRPr="006E65F6">
              <w:rPr>
                <w:rFonts w:ascii="Georgia" w:hAnsi="Georgia"/>
                <w:b/>
                <w:bCs/>
                <w:color w:val="760000"/>
                <w:sz w:val="18"/>
                <w:szCs w:val="18"/>
              </w:rPr>
              <w:t>Jurisdiction</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3F6" w14:textId="77777777" w:rsidR="00474805" w:rsidRPr="006E65F6" w:rsidRDefault="0044425E">
            <w:pPr>
              <w:rPr>
                <w:rFonts w:ascii="Georgia" w:hAnsi="Georgia"/>
                <w:sz w:val="18"/>
                <w:szCs w:val="18"/>
              </w:rPr>
            </w:pPr>
            <w:r w:rsidRPr="006E65F6">
              <w:rPr>
                <w:rFonts w:ascii="Georgia" w:hAnsi="Georgia"/>
                <w:i/>
                <w:iCs/>
                <w:sz w:val="18"/>
                <w:szCs w:val="18"/>
              </w:rPr>
              <w:t>[Department name and reporting jurisdiction]</w:t>
            </w:r>
          </w:p>
        </w:tc>
      </w:tr>
      <w:tr w:rsidR="00474805" w:rsidRPr="004722BF" w14:paraId="3679D3FA"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3F8" w14:textId="77777777" w:rsidR="00474805" w:rsidRPr="006E65F6" w:rsidRDefault="0044425E">
            <w:pPr>
              <w:rPr>
                <w:rFonts w:ascii="Georgia" w:hAnsi="Georgia"/>
                <w:sz w:val="18"/>
                <w:szCs w:val="18"/>
              </w:rPr>
            </w:pPr>
            <w:r w:rsidRPr="006E65F6">
              <w:rPr>
                <w:rFonts w:ascii="Georgia" w:hAnsi="Georgia"/>
                <w:b/>
                <w:bCs/>
                <w:color w:val="760000"/>
                <w:sz w:val="18"/>
                <w:szCs w:val="18"/>
              </w:rPr>
              <w:t>Data period</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3F9" w14:textId="77777777" w:rsidR="00474805" w:rsidRPr="006E65F6" w:rsidRDefault="0044425E">
            <w:pPr>
              <w:rPr>
                <w:rFonts w:ascii="Georgia" w:hAnsi="Georgia"/>
                <w:sz w:val="18"/>
                <w:szCs w:val="18"/>
              </w:rPr>
            </w:pPr>
            <w:r w:rsidRPr="006E65F6">
              <w:rPr>
                <w:rFonts w:ascii="Georgia" w:hAnsi="Georgia"/>
                <w:i/>
                <w:iCs/>
                <w:sz w:val="18"/>
                <w:szCs w:val="18"/>
              </w:rPr>
              <w:t>[Start date] through [End date]</w:t>
            </w:r>
          </w:p>
        </w:tc>
      </w:tr>
      <w:tr w:rsidR="00474805" w:rsidRPr="004722BF" w14:paraId="3679D3FD"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3FB" w14:textId="77777777" w:rsidR="00474805" w:rsidRPr="006E65F6" w:rsidRDefault="0044425E">
            <w:pPr>
              <w:rPr>
                <w:rFonts w:ascii="Georgia" w:hAnsi="Georgia"/>
                <w:sz w:val="18"/>
                <w:szCs w:val="18"/>
              </w:rPr>
            </w:pPr>
            <w:r w:rsidRPr="006E65F6">
              <w:rPr>
                <w:rFonts w:ascii="Georgia" w:hAnsi="Georgia"/>
                <w:b/>
                <w:bCs/>
                <w:color w:val="760000"/>
                <w:sz w:val="18"/>
                <w:szCs w:val="18"/>
              </w:rPr>
              <w:t>Data source</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3FC" w14:textId="77777777" w:rsidR="00474805" w:rsidRPr="006E65F6" w:rsidRDefault="0044425E">
            <w:pPr>
              <w:rPr>
                <w:rFonts w:ascii="Georgia" w:hAnsi="Georgia"/>
                <w:sz w:val="18"/>
                <w:szCs w:val="18"/>
              </w:rPr>
            </w:pPr>
            <w:r w:rsidRPr="006E65F6">
              <w:rPr>
                <w:rFonts w:ascii="Georgia" w:hAnsi="Georgia"/>
                <w:i/>
                <w:iCs/>
                <w:sz w:val="18"/>
                <w:szCs w:val="18"/>
              </w:rPr>
              <w:t>[NFIRS / NERIS / CAD system — specify]</w:t>
            </w:r>
          </w:p>
        </w:tc>
      </w:tr>
      <w:tr w:rsidR="00474805" w:rsidRPr="004722BF" w14:paraId="3679D400"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3FE" w14:textId="77777777" w:rsidR="00474805" w:rsidRPr="006E65F6" w:rsidRDefault="0044425E">
            <w:pPr>
              <w:rPr>
                <w:rFonts w:ascii="Georgia" w:hAnsi="Georgia"/>
                <w:sz w:val="18"/>
                <w:szCs w:val="18"/>
              </w:rPr>
            </w:pPr>
            <w:r w:rsidRPr="006E65F6">
              <w:rPr>
                <w:rFonts w:ascii="Georgia" w:hAnsi="Georgia"/>
                <w:b/>
                <w:bCs/>
                <w:color w:val="760000"/>
                <w:sz w:val="18"/>
                <w:szCs w:val="18"/>
              </w:rPr>
              <w:t>Total incidents (all types)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3FF" w14:textId="77777777" w:rsidR="00474805" w:rsidRPr="006E65F6" w:rsidRDefault="0044425E">
            <w:pPr>
              <w:rPr>
                <w:rFonts w:ascii="Georgia" w:hAnsi="Georgia"/>
                <w:sz w:val="18"/>
                <w:szCs w:val="18"/>
              </w:rPr>
            </w:pPr>
            <w:r w:rsidRPr="006E65F6">
              <w:rPr>
                <w:rFonts w:ascii="Georgia" w:hAnsi="Georgia"/>
                <w:i/>
                <w:iCs/>
                <w:sz w:val="18"/>
                <w:szCs w:val="18"/>
              </w:rPr>
              <w:t>[Number]</w:t>
            </w:r>
          </w:p>
        </w:tc>
      </w:tr>
      <w:tr w:rsidR="00474805" w:rsidRPr="004722BF" w14:paraId="3679D403"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01" w14:textId="77777777" w:rsidR="00474805" w:rsidRPr="006E65F6" w:rsidRDefault="0044425E">
            <w:pPr>
              <w:rPr>
                <w:rFonts w:ascii="Georgia" w:hAnsi="Georgia"/>
                <w:sz w:val="18"/>
                <w:szCs w:val="18"/>
              </w:rPr>
            </w:pPr>
            <w:r w:rsidRPr="006E65F6">
              <w:rPr>
                <w:rFonts w:ascii="Georgia" w:hAnsi="Georgia"/>
                <w:b/>
                <w:bCs/>
                <w:color w:val="760000"/>
                <w:sz w:val="18"/>
                <w:szCs w:val="18"/>
              </w:rPr>
              <w:t>Total fire incidents</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02" w14:textId="77777777" w:rsidR="00474805" w:rsidRPr="006E65F6" w:rsidRDefault="0044425E">
            <w:pPr>
              <w:rPr>
                <w:rFonts w:ascii="Georgia" w:hAnsi="Georgia"/>
                <w:sz w:val="18"/>
                <w:szCs w:val="18"/>
              </w:rPr>
            </w:pPr>
            <w:r w:rsidRPr="006E65F6">
              <w:rPr>
                <w:rFonts w:ascii="Georgia" w:hAnsi="Georgia"/>
                <w:i/>
                <w:iCs/>
                <w:sz w:val="18"/>
                <w:szCs w:val="18"/>
              </w:rPr>
              <w:t xml:space="preserve">[Number] ([Percentage of </w:t>
            </w:r>
            <w:proofErr w:type="gramStart"/>
            <w:r w:rsidRPr="006E65F6">
              <w:rPr>
                <w:rFonts w:ascii="Georgia" w:hAnsi="Georgia"/>
                <w:i/>
                <w:iCs/>
                <w:sz w:val="18"/>
                <w:szCs w:val="18"/>
              </w:rPr>
              <w:t>total]%</w:t>
            </w:r>
            <w:proofErr w:type="gramEnd"/>
            <w:r w:rsidRPr="006E65F6">
              <w:rPr>
                <w:rFonts w:ascii="Georgia" w:hAnsi="Georgia"/>
                <w:i/>
                <w:iCs/>
                <w:sz w:val="18"/>
                <w:szCs w:val="18"/>
              </w:rPr>
              <w:t>)</w:t>
            </w:r>
          </w:p>
        </w:tc>
      </w:tr>
      <w:tr w:rsidR="00474805" w:rsidRPr="004722BF" w14:paraId="3679D406"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04" w14:textId="77777777" w:rsidR="00474805" w:rsidRPr="006E65F6" w:rsidRDefault="0044425E">
            <w:pPr>
              <w:rPr>
                <w:rFonts w:ascii="Georgia" w:hAnsi="Georgia"/>
                <w:sz w:val="18"/>
                <w:szCs w:val="18"/>
              </w:rPr>
            </w:pPr>
            <w:r w:rsidRPr="006E65F6">
              <w:rPr>
                <w:rFonts w:ascii="Georgia" w:hAnsi="Georgia"/>
                <w:b/>
                <w:bCs/>
                <w:color w:val="760000"/>
                <w:sz w:val="18"/>
                <w:szCs w:val="18"/>
              </w:rPr>
              <w:t>Total EMS incidents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05" w14:textId="77777777" w:rsidR="00474805" w:rsidRPr="006E65F6" w:rsidRDefault="0044425E">
            <w:pPr>
              <w:rPr>
                <w:rFonts w:ascii="Georgia" w:hAnsi="Georgia"/>
                <w:sz w:val="18"/>
                <w:szCs w:val="18"/>
              </w:rPr>
            </w:pPr>
            <w:r w:rsidRPr="006E65F6">
              <w:rPr>
                <w:rFonts w:ascii="Georgia" w:hAnsi="Georgia"/>
                <w:i/>
                <w:iCs/>
                <w:sz w:val="18"/>
                <w:szCs w:val="18"/>
              </w:rPr>
              <w:t xml:space="preserve">[Number] ([Percentage of </w:t>
            </w:r>
            <w:proofErr w:type="gramStart"/>
            <w:r w:rsidRPr="006E65F6">
              <w:rPr>
                <w:rFonts w:ascii="Georgia" w:hAnsi="Georgia"/>
                <w:i/>
                <w:iCs/>
                <w:sz w:val="18"/>
                <w:szCs w:val="18"/>
              </w:rPr>
              <w:t>total]%</w:t>
            </w:r>
            <w:proofErr w:type="gramEnd"/>
            <w:r w:rsidRPr="006E65F6">
              <w:rPr>
                <w:rFonts w:ascii="Georgia" w:hAnsi="Georgia"/>
                <w:i/>
                <w:iCs/>
                <w:sz w:val="18"/>
                <w:szCs w:val="18"/>
              </w:rPr>
              <w:t>)</w:t>
            </w:r>
          </w:p>
        </w:tc>
      </w:tr>
      <w:tr w:rsidR="00474805" w:rsidRPr="004722BF" w14:paraId="3679D409"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07" w14:textId="77777777" w:rsidR="00474805" w:rsidRPr="006E65F6" w:rsidRDefault="0044425E">
            <w:pPr>
              <w:rPr>
                <w:rFonts w:ascii="Georgia" w:hAnsi="Georgia"/>
                <w:sz w:val="18"/>
                <w:szCs w:val="18"/>
              </w:rPr>
            </w:pPr>
            <w:r w:rsidRPr="006E65F6">
              <w:rPr>
                <w:rFonts w:ascii="Georgia" w:hAnsi="Georgia"/>
                <w:b/>
                <w:bCs/>
                <w:color w:val="760000"/>
                <w:sz w:val="18"/>
                <w:szCs w:val="18"/>
              </w:rPr>
              <w:t>Total HazMat incidents</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08" w14:textId="77777777" w:rsidR="00474805" w:rsidRPr="006E65F6" w:rsidRDefault="0044425E">
            <w:pPr>
              <w:rPr>
                <w:rFonts w:ascii="Georgia" w:hAnsi="Georgia"/>
                <w:sz w:val="18"/>
                <w:szCs w:val="18"/>
              </w:rPr>
            </w:pPr>
            <w:r w:rsidRPr="006E65F6">
              <w:rPr>
                <w:rFonts w:ascii="Georgia" w:hAnsi="Georgia"/>
                <w:i/>
                <w:iCs/>
                <w:sz w:val="18"/>
                <w:szCs w:val="18"/>
              </w:rPr>
              <w:t xml:space="preserve">[Number] ([Percentage of </w:t>
            </w:r>
            <w:proofErr w:type="gramStart"/>
            <w:r w:rsidRPr="006E65F6">
              <w:rPr>
                <w:rFonts w:ascii="Georgia" w:hAnsi="Georgia"/>
                <w:i/>
                <w:iCs/>
                <w:sz w:val="18"/>
                <w:szCs w:val="18"/>
              </w:rPr>
              <w:t>total]%</w:t>
            </w:r>
            <w:proofErr w:type="gramEnd"/>
            <w:r w:rsidRPr="006E65F6">
              <w:rPr>
                <w:rFonts w:ascii="Georgia" w:hAnsi="Georgia"/>
                <w:i/>
                <w:iCs/>
                <w:sz w:val="18"/>
                <w:szCs w:val="18"/>
              </w:rPr>
              <w:t>)</w:t>
            </w:r>
          </w:p>
        </w:tc>
      </w:tr>
      <w:tr w:rsidR="00474805" w:rsidRPr="004722BF" w14:paraId="3679D40C"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0A" w14:textId="77777777" w:rsidR="00474805" w:rsidRPr="006E65F6" w:rsidRDefault="0044425E">
            <w:pPr>
              <w:rPr>
                <w:rFonts w:ascii="Georgia" w:hAnsi="Georgia"/>
                <w:sz w:val="18"/>
                <w:szCs w:val="18"/>
              </w:rPr>
            </w:pPr>
            <w:r w:rsidRPr="006E65F6">
              <w:rPr>
                <w:rFonts w:ascii="Georgia" w:hAnsi="Georgia"/>
                <w:b/>
                <w:bCs/>
                <w:color w:val="760000"/>
                <w:sz w:val="18"/>
                <w:szCs w:val="18"/>
              </w:rPr>
              <w:t>Total technical rescue incidents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0B" w14:textId="77777777" w:rsidR="00474805" w:rsidRPr="006E65F6" w:rsidRDefault="0044425E">
            <w:pPr>
              <w:rPr>
                <w:rFonts w:ascii="Georgia" w:hAnsi="Georgia"/>
                <w:sz w:val="18"/>
                <w:szCs w:val="18"/>
              </w:rPr>
            </w:pPr>
            <w:r w:rsidRPr="006E65F6">
              <w:rPr>
                <w:rFonts w:ascii="Georgia" w:hAnsi="Georgia"/>
                <w:i/>
                <w:iCs/>
                <w:sz w:val="18"/>
                <w:szCs w:val="18"/>
              </w:rPr>
              <w:t xml:space="preserve">[Number] ([Percentage of </w:t>
            </w:r>
            <w:proofErr w:type="gramStart"/>
            <w:r w:rsidRPr="006E65F6">
              <w:rPr>
                <w:rFonts w:ascii="Georgia" w:hAnsi="Georgia"/>
                <w:i/>
                <w:iCs/>
                <w:sz w:val="18"/>
                <w:szCs w:val="18"/>
              </w:rPr>
              <w:t>total]%</w:t>
            </w:r>
            <w:proofErr w:type="gramEnd"/>
            <w:r w:rsidRPr="006E65F6">
              <w:rPr>
                <w:rFonts w:ascii="Georgia" w:hAnsi="Georgia"/>
                <w:i/>
                <w:iCs/>
                <w:sz w:val="18"/>
                <w:szCs w:val="18"/>
              </w:rPr>
              <w:t>)</w:t>
            </w:r>
          </w:p>
        </w:tc>
      </w:tr>
      <w:tr w:rsidR="00474805" w:rsidRPr="004722BF" w14:paraId="3679D40F"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0D" w14:textId="77777777" w:rsidR="00474805" w:rsidRPr="006E65F6" w:rsidRDefault="0044425E">
            <w:pPr>
              <w:rPr>
                <w:rFonts w:ascii="Georgia" w:hAnsi="Georgia"/>
                <w:sz w:val="18"/>
                <w:szCs w:val="18"/>
                <w:lang w:val="fr-FR"/>
              </w:rPr>
            </w:pPr>
            <w:r w:rsidRPr="006E65F6">
              <w:rPr>
                <w:rFonts w:ascii="Georgia" w:hAnsi="Georgia"/>
                <w:b/>
                <w:bCs/>
                <w:color w:val="760000"/>
                <w:sz w:val="18"/>
                <w:szCs w:val="18"/>
                <w:lang w:val="fr-FR"/>
              </w:rPr>
              <w:t>Total non-</w:t>
            </w:r>
            <w:proofErr w:type="spellStart"/>
            <w:r w:rsidRPr="006E65F6">
              <w:rPr>
                <w:rFonts w:ascii="Georgia" w:hAnsi="Georgia"/>
                <w:b/>
                <w:bCs/>
                <w:color w:val="760000"/>
                <w:sz w:val="18"/>
                <w:szCs w:val="18"/>
                <w:lang w:val="fr-FR"/>
              </w:rPr>
              <w:t>emergent</w:t>
            </w:r>
            <w:proofErr w:type="spellEnd"/>
            <w:r w:rsidRPr="006E65F6">
              <w:rPr>
                <w:rFonts w:ascii="Georgia" w:hAnsi="Georgia"/>
                <w:b/>
                <w:bCs/>
                <w:color w:val="760000"/>
                <w:sz w:val="18"/>
                <w:szCs w:val="18"/>
                <w:lang w:val="fr-FR"/>
              </w:rPr>
              <w:t xml:space="preserve"> </w:t>
            </w:r>
            <w:proofErr w:type="spellStart"/>
            <w:r w:rsidRPr="006E65F6">
              <w:rPr>
                <w:rFonts w:ascii="Georgia" w:hAnsi="Georgia"/>
                <w:b/>
                <w:bCs/>
                <w:color w:val="760000"/>
                <w:sz w:val="18"/>
                <w:szCs w:val="18"/>
                <w:lang w:val="fr-FR"/>
              </w:rPr>
              <w:t>alarm</w:t>
            </w:r>
            <w:proofErr w:type="spellEnd"/>
            <w:r w:rsidRPr="006E65F6">
              <w:rPr>
                <w:rFonts w:ascii="Georgia" w:hAnsi="Georgia"/>
                <w:b/>
                <w:bCs/>
                <w:color w:val="760000"/>
                <w:sz w:val="18"/>
                <w:szCs w:val="18"/>
                <w:lang w:val="fr-FR"/>
              </w:rPr>
              <w:t xml:space="preserve"> </w:t>
            </w:r>
            <w:proofErr w:type="spellStart"/>
            <w:r w:rsidRPr="006E65F6">
              <w:rPr>
                <w:rFonts w:ascii="Georgia" w:hAnsi="Georgia"/>
                <w:b/>
                <w:bCs/>
                <w:color w:val="760000"/>
                <w:sz w:val="18"/>
                <w:szCs w:val="18"/>
                <w:lang w:val="fr-FR"/>
              </w:rPr>
              <w:t>responses</w:t>
            </w:r>
            <w:proofErr w:type="spellEnd"/>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0E" w14:textId="77777777" w:rsidR="00474805" w:rsidRPr="006E65F6" w:rsidRDefault="0044425E">
            <w:pPr>
              <w:rPr>
                <w:rFonts w:ascii="Georgia" w:hAnsi="Georgia"/>
                <w:sz w:val="18"/>
                <w:szCs w:val="18"/>
              </w:rPr>
            </w:pPr>
            <w:r w:rsidRPr="006E65F6">
              <w:rPr>
                <w:rFonts w:ascii="Georgia" w:hAnsi="Georgia"/>
                <w:i/>
                <w:iCs/>
                <w:sz w:val="18"/>
                <w:szCs w:val="18"/>
              </w:rPr>
              <w:t xml:space="preserve">[Number] ([Percentage of </w:t>
            </w:r>
            <w:proofErr w:type="gramStart"/>
            <w:r w:rsidRPr="006E65F6">
              <w:rPr>
                <w:rFonts w:ascii="Georgia" w:hAnsi="Georgia"/>
                <w:i/>
                <w:iCs/>
                <w:sz w:val="18"/>
                <w:szCs w:val="18"/>
              </w:rPr>
              <w:t>total]%</w:t>
            </w:r>
            <w:proofErr w:type="gramEnd"/>
            <w:r w:rsidRPr="006E65F6">
              <w:rPr>
                <w:rFonts w:ascii="Georgia" w:hAnsi="Georgia"/>
                <w:i/>
                <w:iCs/>
                <w:sz w:val="18"/>
                <w:szCs w:val="18"/>
              </w:rPr>
              <w:t>)</w:t>
            </w:r>
          </w:p>
        </w:tc>
      </w:tr>
      <w:tr w:rsidR="00474805" w:rsidRPr="004722BF" w14:paraId="3679D412"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10" w14:textId="77777777" w:rsidR="00474805" w:rsidRPr="006E65F6" w:rsidRDefault="0044425E">
            <w:pPr>
              <w:rPr>
                <w:rFonts w:ascii="Georgia" w:hAnsi="Georgia"/>
                <w:sz w:val="18"/>
                <w:szCs w:val="18"/>
              </w:rPr>
            </w:pPr>
            <w:r w:rsidRPr="006E65F6">
              <w:rPr>
                <w:rFonts w:ascii="Georgia" w:hAnsi="Georgia"/>
                <w:b/>
                <w:bCs/>
                <w:color w:val="760000"/>
                <w:sz w:val="18"/>
                <w:szCs w:val="18"/>
              </w:rPr>
              <w:t>Total public service calls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11" w14:textId="77777777" w:rsidR="00474805" w:rsidRPr="006E65F6" w:rsidRDefault="0044425E">
            <w:pPr>
              <w:rPr>
                <w:rFonts w:ascii="Georgia" w:hAnsi="Georgia"/>
                <w:sz w:val="18"/>
                <w:szCs w:val="18"/>
              </w:rPr>
            </w:pPr>
            <w:r w:rsidRPr="006E65F6">
              <w:rPr>
                <w:rFonts w:ascii="Georgia" w:hAnsi="Georgia"/>
                <w:i/>
                <w:iCs/>
                <w:sz w:val="18"/>
                <w:szCs w:val="18"/>
              </w:rPr>
              <w:t xml:space="preserve">[Number] ([Percentage of </w:t>
            </w:r>
            <w:proofErr w:type="gramStart"/>
            <w:r w:rsidRPr="006E65F6">
              <w:rPr>
                <w:rFonts w:ascii="Georgia" w:hAnsi="Georgia"/>
                <w:i/>
                <w:iCs/>
                <w:sz w:val="18"/>
                <w:szCs w:val="18"/>
              </w:rPr>
              <w:t>total]%</w:t>
            </w:r>
            <w:proofErr w:type="gramEnd"/>
            <w:r w:rsidRPr="006E65F6">
              <w:rPr>
                <w:rFonts w:ascii="Georgia" w:hAnsi="Georgia"/>
                <w:i/>
                <w:iCs/>
                <w:sz w:val="18"/>
                <w:szCs w:val="18"/>
              </w:rPr>
              <w:t>)</w:t>
            </w:r>
          </w:p>
        </w:tc>
      </w:tr>
      <w:tr w:rsidR="00474805" w:rsidRPr="004722BF" w14:paraId="3679D415"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13" w14:textId="77777777" w:rsidR="00474805" w:rsidRPr="006E65F6" w:rsidRDefault="0044425E">
            <w:pPr>
              <w:rPr>
                <w:rFonts w:ascii="Georgia" w:hAnsi="Georgia"/>
                <w:sz w:val="18"/>
                <w:szCs w:val="18"/>
              </w:rPr>
            </w:pPr>
            <w:r w:rsidRPr="006E65F6">
              <w:rPr>
                <w:rFonts w:ascii="Georgia" w:hAnsi="Georgia"/>
                <w:b/>
                <w:bCs/>
                <w:color w:val="760000"/>
                <w:sz w:val="18"/>
                <w:szCs w:val="18"/>
              </w:rPr>
              <w:t>Annual incident trend</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14" w14:textId="77777777" w:rsidR="00474805" w:rsidRPr="006E65F6" w:rsidRDefault="0044425E">
            <w:pPr>
              <w:rPr>
                <w:rFonts w:ascii="Georgia" w:hAnsi="Georgia"/>
                <w:sz w:val="18"/>
                <w:szCs w:val="18"/>
              </w:rPr>
            </w:pPr>
            <w:r w:rsidRPr="006E65F6">
              <w:rPr>
                <w:rFonts w:ascii="Georgia" w:hAnsi="Georgia"/>
                <w:i/>
                <w:iCs/>
                <w:sz w:val="18"/>
                <w:szCs w:val="18"/>
              </w:rPr>
              <w:t>[Describe 5-year trend: increasing, decreasing, stable, and rate of change]</w:t>
            </w:r>
          </w:p>
        </w:tc>
      </w:tr>
    </w:tbl>
    <w:p w14:paraId="3679D416" w14:textId="77777777" w:rsidR="00474805" w:rsidRPr="004722BF" w:rsidRDefault="00474805">
      <w:pPr>
        <w:spacing w:before="80"/>
        <w:rPr>
          <w:rFonts w:ascii="Georgia" w:hAnsi="Georgia"/>
        </w:rPr>
      </w:pPr>
    </w:p>
    <w:p w14:paraId="3679D417" w14:textId="77777777" w:rsidR="00474805" w:rsidRPr="004722BF" w:rsidRDefault="0044425E">
      <w:pPr>
        <w:pStyle w:val="Heading2"/>
        <w:pBdr>
          <w:left w:val="single" w:sz="16" w:space="8" w:color="C41414"/>
        </w:pBdr>
        <w:rPr>
          <w:rFonts w:ascii="Georgia" w:hAnsi="Georgia"/>
        </w:rPr>
      </w:pPr>
      <w:r w:rsidRPr="004722BF">
        <w:rPr>
          <w:rFonts w:ascii="Georgia" w:hAnsi="Georgia"/>
        </w:rPr>
        <w:t>A.2 Fire incident detail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474805" w:rsidRPr="004722BF" w14:paraId="3679D41A" w14:textId="77777777">
        <w:trPr>
          <w:tblHeader/>
        </w:trPr>
        <w:tc>
          <w:tcPr>
            <w:tcW w:w="28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418" w14:textId="77777777" w:rsidR="00474805" w:rsidRPr="004722BF" w:rsidRDefault="0044425E">
            <w:pPr>
              <w:rPr>
                <w:rFonts w:ascii="Georgia" w:hAnsi="Georgia"/>
              </w:rPr>
            </w:pPr>
            <w:r w:rsidRPr="004722BF">
              <w:rPr>
                <w:rFonts w:ascii="Georgia" w:hAnsi="Georgia"/>
                <w:b/>
                <w:bCs/>
                <w:color w:val="FFFFFF"/>
                <w:sz w:val="19"/>
                <w:szCs w:val="19"/>
              </w:rPr>
              <w:t>Field</w:t>
            </w:r>
          </w:p>
        </w:tc>
        <w:tc>
          <w:tcPr>
            <w:tcW w:w="656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419" w14:textId="77777777" w:rsidR="00474805" w:rsidRPr="004722BF" w:rsidRDefault="0044425E">
            <w:pPr>
              <w:rPr>
                <w:rFonts w:ascii="Georgia" w:hAnsi="Georgia"/>
              </w:rPr>
            </w:pPr>
            <w:r w:rsidRPr="004722BF">
              <w:rPr>
                <w:rFonts w:ascii="Georgia" w:hAnsi="Georgia"/>
                <w:b/>
                <w:bCs/>
                <w:color w:val="FFFFFF"/>
                <w:sz w:val="19"/>
                <w:szCs w:val="19"/>
              </w:rPr>
              <w:t>Enter your community’s data here</w:t>
            </w:r>
          </w:p>
        </w:tc>
      </w:tr>
      <w:tr w:rsidR="00474805" w:rsidRPr="004722BF" w14:paraId="3679D41D"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1B" w14:textId="77777777" w:rsidR="00474805" w:rsidRPr="004722BF" w:rsidRDefault="0044425E">
            <w:pPr>
              <w:rPr>
                <w:rFonts w:ascii="Georgia" w:hAnsi="Georgia"/>
                <w:sz w:val="18"/>
                <w:szCs w:val="18"/>
              </w:rPr>
            </w:pPr>
            <w:r w:rsidRPr="004722BF">
              <w:rPr>
                <w:rFonts w:ascii="Georgia" w:hAnsi="Georgia"/>
                <w:b/>
                <w:bCs/>
                <w:color w:val="760000"/>
                <w:sz w:val="18"/>
                <w:szCs w:val="18"/>
              </w:rPr>
              <w:t>Residential structure fires</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1C" w14:textId="77777777" w:rsidR="00474805" w:rsidRPr="004722BF" w:rsidRDefault="0044425E">
            <w:pPr>
              <w:rPr>
                <w:rFonts w:ascii="Georgia" w:hAnsi="Georgia"/>
                <w:sz w:val="18"/>
                <w:szCs w:val="18"/>
              </w:rPr>
            </w:pPr>
            <w:r w:rsidRPr="004722BF">
              <w:rPr>
                <w:rFonts w:ascii="Georgia" w:hAnsi="Georgia"/>
                <w:i/>
                <w:iCs/>
                <w:sz w:val="18"/>
                <w:szCs w:val="18"/>
              </w:rPr>
              <w:t>[Number annually; 5-year average]</w:t>
            </w:r>
          </w:p>
        </w:tc>
      </w:tr>
      <w:tr w:rsidR="00474805" w:rsidRPr="004722BF" w14:paraId="3679D420"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1E" w14:textId="77777777" w:rsidR="00474805" w:rsidRPr="004722BF" w:rsidRDefault="0044425E">
            <w:pPr>
              <w:rPr>
                <w:rFonts w:ascii="Georgia" w:hAnsi="Georgia"/>
                <w:sz w:val="18"/>
                <w:szCs w:val="18"/>
              </w:rPr>
            </w:pPr>
            <w:r w:rsidRPr="004722BF">
              <w:rPr>
                <w:rFonts w:ascii="Georgia" w:hAnsi="Georgia"/>
                <w:b/>
                <w:bCs/>
                <w:color w:val="760000"/>
                <w:sz w:val="18"/>
                <w:szCs w:val="18"/>
              </w:rPr>
              <w:t>Commercial / industrial structure fires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1F" w14:textId="77777777" w:rsidR="00474805" w:rsidRPr="004722BF" w:rsidRDefault="0044425E">
            <w:pPr>
              <w:rPr>
                <w:rFonts w:ascii="Georgia" w:hAnsi="Georgia"/>
                <w:sz w:val="18"/>
                <w:szCs w:val="18"/>
              </w:rPr>
            </w:pPr>
            <w:r w:rsidRPr="004722BF">
              <w:rPr>
                <w:rFonts w:ascii="Georgia" w:hAnsi="Georgia"/>
                <w:i/>
                <w:iCs/>
                <w:sz w:val="18"/>
                <w:szCs w:val="18"/>
              </w:rPr>
              <w:t>[Number annually; 5-year average]</w:t>
            </w:r>
          </w:p>
        </w:tc>
      </w:tr>
      <w:tr w:rsidR="00474805" w:rsidRPr="004722BF" w14:paraId="3679D423"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21" w14:textId="77777777" w:rsidR="00474805" w:rsidRPr="004722BF" w:rsidRDefault="0044425E">
            <w:pPr>
              <w:rPr>
                <w:rFonts w:ascii="Georgia" w:hAnsi="Georgia"/>
                <w:sz w:val="18"/>
                <w:szCs w:val="18"/>
              </w:rPr>
            </w:pPr>
            <w:r w:rsidRPr="004722BF">
              <w:rPr>
                <w:rFonts w:ascii="Georgia" w:hAnsi="Georgia"/>
                <w:b/>
                <w:bCs/>
                <w:color w:val="760000"/>
                <w:sz w:val="18"/>
                <w:szCs w:val="18"/>
              </w:rPr>
              <w:t>Vehicle fires</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22" w14:textId="77777777" w:rsidR="00474805" w:rsidRPr="004722BF" w:rsidRDefault="0044425E">
            <w:pPr>
              <w:rPr>
                <w:rFonts w:ascii="Georgia" w:hAnsi="Georgia"/>
                <w:sz w:val="18"/>
                <w:szCs w:val="18"/>
              </w:rPr>
            </w:pPr>
            <w:r w:rsidRPr="004722BF">
              <w:rPr>
                <w:rFonts w:ascii="Georgia" w:hAnsi="Georgia"/>
                <w:i/>
                <w:iCs/>
                <w:sz w:val="18"/>
                <w:szCs w:val="18"/>
              </w:rPr>
              <w:t>[Number annually; 5-year average]</w:t>
            </w:r>
          </w:p>
        </w:tc>
      </w:tr>
      <w:tr w:rsidR="00474805" w:rsidRPr="004722BF" w14:paraId="3679D426"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24" w14:textId="77777777" w:rsidR="00474805" w:rsidRPr="004722BF" w:rsidRDefault="0044425E">
            <w:pPr>
              <w:rPr>
                <w:rFonts w:ascii="Georgia" w:hAnsi="Georgia"/>
                <w:sz w:val="18"/>
                <w:szCs w:val="18"/>
              </w:rPr>
            </w:pPr>
            <w:r w:rsidRPr="004722BF">
              <w:rPr>
                <w:rFonts w:ascii="Georgia" w:hAnsi="Georgia"/>
                <w:b/>
                <w:bCs/>
                <w:color w:val="760000"/>
                <w:sz w:val="18"/>
                <w:szCs w:val="18"/>
              </w:rPr>
              <w:t>Wildland / grass fires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25" w14:textId="77777777" w:rsidR="00474805" w:rsidRPr="004722BF" w:rsidRDefault="0044425E">
            <w:pPr>
              <w:rPr>
                <w:rFonts w:ascii="Georgia" w:hAnsi="Georgia"/>
                <w:sz w:val="18"/>
                <w:szCs w:val="18"/>
              </w:rPr>
            </w:pPr>
            <w:r w:rsidRPr="004722BF">
              <w:rPr>
                <w:rFonts w:ascii="Georgia" w:hAnsi="Georgia"/>
                <w:i/>
                <w:iCs/>
                <w:sz w:val="18"/>
                <w:szCs w:val="18"/>
              </w:rPr>
              <w:t>[Number annually; 5-year average]</w:t>
            </w:r>
          </w:p>
        </w:tc>
      </w:tr>
      <w:tr w:rsidR="00474805" w:rsidRPr="004722BF" w14:paraId="3679D429"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27" w14:textId="77777777" w:rsidR="00474805" w:rsidRPr="004722BF" w:rsidRDefault="0044425E">
            <w:pPr>
              <w:rPr>
                <w:rFonts w:ascii="Georgia" w:hAnsi="Georgia"/>
                <w:sz w:val="18"/>
                <w:szCs w:val="18"/>
              </w:rPr>
            </w:pPr>
            <w:r w:rsidRPr="004722BF">
              <w:rPr>
                <w:rFonts w:ascii="Georgia" w:hAnsi="Georgia"/>
                <w:b/>
                <w:bCs/>
                <w:color w:val="760000"/>
                <w:sz w:val="18"/>
                <w:szCs w:val="18"/>
              </w:rPr>
              <w:t>WUI structure-threatening fires</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28" w14:textId="77777777" w:rsidR="00474805" w:rsidRPr="004722BF" w:rsidRDefault="0044425E">
            <w:pPr>
              <w:rPr>
                <w:rFonts w:ascii="Georgia" w:hAnsi="Georgia"/>
                <w:sz w:val="18"/>
                <w:szCs w:val="18"/>
              </w:rPr>
            </w:pPr>
            <w:r w:rsidRPr="004722BF">
              <w:rPr>
                <w:rFonts w:ascii="Georgia" w:hAnsi="Georgia"/>
                <w:i/>
                <w:iCs/>
                <w:sz w:val="18"/>
                <w:szCs w:val="18"/>
              </w:rPr>
              <w:t>[Number annually; 5-year average]</w:t>
            </w:r>
          </w:p>
        </w:tc>
      </w:tr>
      <w:tr w:rsidR="00474805" w:rsidRPr="004722BF" w14:paraId="3679D42C"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2A" w14:textId="77777777" w:rsidR="00474805" w:rsidRPr="004722BF" w:rsidRDefault="0044425E">
            <w:pPr>
              <w:rPr>
                <w:rFonts w:ascii="Georgia" w:hAnsi="Georgia"/>
                <w:sz w:val="18"/>
                <w:szCs w:val="18"/>
              </w:rPr>
            </w:pPr>
            <w:r w:rsidRPr="004722BF">
              <w:rPr>
                <w:rFonts w:ascii="Georgia" w:hAnsi="Georgia"/>
                <w:b/>
                <w:bCs/>
                <w:color w:val="760000"/>
                <w:sz w:val="18"/>
                <w:szCs w:val="18"/>
              </w:rPr>
              <w:t>Fire fatalities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2B" w14:textId="77777777" w:rsidR="00474805" w:rsidRPr="004722BF" w:rsidRDefault="0044425E">
            <w:pPr>
              <w:rPr>
                <w:rFonts w:ascii="Georgia" w:hAnsi="Georgia"/>
                <w:sz w:val="18"/>
                <w:szCs w:val="18"/>
              </w:rPr>
            </w:pPr>
            <w:r w:rsidRPr="004722BF">
              <w:rPr>
                <w:rFonts w:ascii="Georgia" w:hAnsi="Georgia"/>
                <w:i/>
                <w:iCs/>
                <w:sz w:val="18"/>
                <w:szCs w:val="18"/>
              </w:rPr>
              <w:t>[Number; identify which incidents produced fatalities]</w:t>
            </w:r>
          </w:p>
        </w:tc>
      </w:tr>
      <w:tr w:rsidR="00474805" w:rsidRPr="004722BF" w14:paraId="3679D42F"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2D" w14:textId="77777777" w:rsidR="00474805" w:rsidRPr="004722BF" w:rsidRDefault="0044425E">
            <w:pPr>
              <w:rPr>
                <w:rFonts w:ascii="Georgia" w:hAnsi="Georgia"/>
                <w:sz w:val="18"/>
                <w:szCs w:val="18"/>
              </w:rPr>
            </w:pPr>
            <w:r w:rsidRPr="004722BF">
              <w:rPr>
                <w:rFonts w:ascii="Georgia" w:hAnsi="Georgia"/>
                <w:b/>
                <w:bCs/>
                <w:color w:val="760000"/>
                <w:sz w:val="18"/>
                <w:szCs w:val="18"/>
              </w:rPr>
              <w:t>Fire injuries (civilian)</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2E" w14:textId="77777777" w:rsidR="00474805" w:rsidRPr="004722BF" w:rsidRDefault="0044425E">
            <w:pPr>
              <w:rPr>
                <w:rFonts w:ascii="Georgia" w:hAnsi="Georgia"/>
                <w:sz w:val="18"/>
                <w:szCs w:val="18"/>
              </w:rPr>
            </w:pPr>
            <w:r w:rsidRPr="004722BF">
              <w:rPr>
                <w:rFonts w:ascii="Georgia" w:hAnsi="Georgia"/>
                <w:i/>
                <w:iCs/>
                <w:sz w:val="18"/>
                <w:szCs w:val="18"/>
              </w:rPr>
              <w:t>[Number; severe and minor]</w:t>
            </w:r>
          </w:p>
        </w:tc>
      </w:tr>
      <w:tr w:rsidR="00474805" w:rsidRPr="004722BF" w14:paraId="3679D432"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30" w14:textId="77777777" w:rsidR="00474805" w:rsidRPr="004722BF" w:rsidRDefault="0044425E">
            <w:pPr>
              <w:rPr>
                <w:rFonts w:ascii="Georgia" w:hAnsi="Georgia"/>
                <w:sz w:val="18"/>
                <w:szCs w:val="18"/>
              </w:rPr>
            </w:pPr>
            <w:r w:rsidRPr="004722BF">
              <w:rPr>
                <w:rFonts w:ascii="Georgia" w:hAnsi="Georgia"/>
                <w:b/>
                <w:bCs/>
                <w:color w:val="760000"/>
                <w:sz w:val="18"/>
                <w:szCs w:val="18"/>
              </w:rPr>
              <w:t>Fire injuries (firefighter)</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31" w14:textId="77777777" w:rsidR="00474805" w:rsidRPr="004722BF" w:rsidRDefault="0044425E">
            <w:pPr>
              <w:rPr>
                <w:rFonts w:ascii="Georgia" w:hAnsi="Georgia"/>
                <w:sz w:val="18"/>
                <w:szCs w:val="18"/>
              </w:rPr>
            </w:pPr>
            <w:r w:rsidRPr="004722BF">
              <w:rPr>
                <w:rFonts w:ascii="Georgia" w:hAnsi="Georgia"/>
                <w:i/>
                <w:iCs/>
                <w:sz w:val="18"/>
                <w:szCs w:val="18"/>
              </w:rPr>
              <w:t>[Number; OSHA-recordable and lost-time]</w:t>
            </w:r>
          </w:p>
        </w:tc>
      </w:tr>
      <w:tr w:rsidR="00474805" w:rsidRPr="004722BF" w14:paraId="3679D435"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33" w14:textId="77777777" w:rsidR="00474805" w:rsidRPr="004722BF" w:rsidRDefault="0044425E">
            <w:pPr>
              <w:rPr>
                <w:rFonts w:ascii="Georgia" w:hAnsi="Georgia"/>
                <w:sz w:val="18"/>
                <w:szCs w:val="18"/>
              </w:rPr>
            </w:pPr>
            <w:r w:rsidRPr="004722BF">
              <w:rPr>
                <w:rFonts w:ascii="Georgia" w:hAnsi="Georgia"/>
                <w:b/>
                <w:bCs/>
                <w:color w:val="760000"/>
                <w:sz w:val="18"/>
                <w:szCs w:val="18"/>
              </w:rPr>
              <w:lastRenderedPageBreak/>
              <w:t>Average property loss per residential fire</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34" w14:textId="77777777" w:rsidR="00474805" w:rsidRPr="004722BF" w:rsidRDefault="0044425E">
            <w:pPr>
              <w:rPr>
                <w:rFonts w:ascii="Georgia" w:hAnsi="Georgia"/>
                <w:sz w:val="18"/>
                <w:szCs w:val="18"/>
              </w:rPr>
            </w:pPr>
            <w:r w:rsidRPr="004722BF">
              <w:rPr>
                <w:rFonts w:ascii="Georgia" w:hAnsi="Georgia"/>
                <w:i/>
                <w:iCs/>
                <w:sz w:val="18"/>
                <w:szCs w:val="18"/>
              </w:rPr>
              <w:t>[Dollar amount]</w:t>
            </w:r>
          </w:p>
        </w:tc>
      </w:tr>
      <w:tr w:rsidR="00474805" w:rsidRPr="004722BF" w14:paraId="3679D438"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36" w14:textId="77777777" w:rsidR="00474805" w:rsidRPr="004722BF" w:rsidRDefault="0044425E">
            <w:pPr>
              <w:rPr>
                <w:rFonts w:ascii="Georgia" w:hAnsi="Georgia"/>
                <w:sz w:val="18"/>
                <w:szCs w:val="18"/>
              </w:rPr>
            </w:pPr>
            <w:r w:rsidRPr="004722BF">
              <w:rPr>
                <w:rFonts w:ascii="Georgia" w:hAnsi="Georgia"/>
                <w:b/>
                <w:bCs/>
                <w:color w:val="760000"/>
                <w:sz w:val="18"/>
                <w:szCs w:val="18"/>
              </w:rPr>
              <w:t>Total annual property loss (all fires)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37" w14:textId="77777777" w:rsidR="00474805" w:rsidRPr="004722BF" w:rsidRDefault="0044425E">
            <w:pPr>
              <w:rPr>
                <w:rFonts w:ascii="Georgia" w:hAnsi="Georgia"/>
                <w:sz w:val="18"/>
                <w:szCs w:val="18"/>
              </w:rPr>
            </w:pPr>
            <w:r w:rsidRPr="004722BF">
              <w:rPr>
                <w:rFonts w:ascii="Georgia" w:hAnsi="Georgia"/>
                <w:i/>
                <w:iCs/>
                <w:sz w:val="18"/>
                <w:szCs w:val="18"/>
              </w:rPr>
              <w:t>[Dollar amount]</w:t>
            </w:r>
          </w:p>
        </w:tc>
      </w:tr>
      <w:tr w:rsidR="00474805" w:rsidRPr="004722BF" w14:paraId="3679D43B"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39" w14:textId="77777777" w:rsidR="00474805" w:rsidRPr="004722BF" w:rsidRDefault="0044425E">
            <w:pPr>
              <w:rPr>
                <w:rFonts w:ascii="Georgia" w:hAnsi="Georgia"/>
                <w:sz w:val="18"/>
                <w:szCs w:val="18"/>
              </w:rPr>
            </w:pPr>
            <w:r w:rsidRPr="004722BF">
              <w:rPr>
                <w:rFonts w:ascii="Georgia" w:hAnsi="Georgia"/>
                <w:b/>
                <w:bCs/>
                <w:color w:val="760000"/>
                <w:sz w:val="18"/>
                <w:szCs w:val="18"/>
              </w:rPr>
              <w:t>Top 3 ignition causes</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3A" w14:textId="77777777" w:rsidR="00474805" w:rsidRPr="004722BF" w:rsidRDefault="0044425E">
            <w:pPr>
              <w:rPr>
                <w:rFonts w:ascii="Georgia" w:hAnsi="Georgia"/>
                <w:sz w:val="18"/>
                <w:szCs w:val="18"/>
              </w:rPr>
            </w:pPr>
            <w:r w:rsidRPr="004722BF">
              <w:rPr>
                <w:rFonts w:ascii="Georgia" w:hAnsi="Georgia"/>
                <w:i/>
                <w:iCs/>
                <w:sz w:val="18"/>
                <w:szCs w:val="18"/>
              </w:rPr>
              <w:t>[List with percentage of total each represents]</w:t>
            </w:r>
          </w:p>
        </w:tc>
      </w:tr>
      <w:tr w:rsidR="00474805" w:rsidRPr="004722BF" w14:paraId="3679D43E"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3C" w14:textId="77777777" w:rsidR="00474805" w:rsidRPr="004722BF" w:rsidRDefault="0044425E">
            <w:pPr>
              <w:rPr>
                <w:rFonts w:ascii="Georgia" w:hAnsi="Georgia"/>
                <w:sz w:val="18"/>
                <w:szCs w:val="18"/>
              </w:rPr>
            </w:pPr>
            <w:r w:rsidRPr="004722BF">
              <w:rPr>
                <w:rFonts w:ascii="Georgia" w:hAnsi="Georgia"/>
                <w:b/>
                <w:bCs/>
                <w:color w:val="760000"/>
                <w:sz w:val="18"/>
                <w:szCs w:val="18"/>
              </w:rPr>
              <w:t>Top 3 contributing factors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3D" w14:textId="77777777" w:rsidR="00474805" w:rsidRPr="004722BF" w:rsidRDefault="0044425E">
            <w:pPr>
              <w:rPr>
                <w:rFonts w:ascii="Georgia" w:hAnsi="Georgia"/>
                <w:sz w:val="18"/>
                <w:szCs w:val="18"/>
              </w:rPr>
            </w:pPr>
            <w:r w:rsidRPr="004722BF">
              <w:rPr>
                <w:rFonts w:ascii="Georgia" w:hAnsi="Georgia"/>
                <w:i/>
                <w:iCs/>
                <w:sz w:val="18"/>
                <w:szCs w:val="18"/>
              </w:rPr>
              <w:t>[List with percentage of total each represents]</w:t>
            </w:r>
          </w:p>
        </w:tc>
      </w:tr>
      <w:tr w:rsidR="00474805" w:rsidRPr="004722BF" w14:paraId="3679D441"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3F" w14:textId="77777777" w:rsidR="00474805" w:rsidRPr="004722BF" w:rsidRDefault="0044425E">
            <w:pPr>
              <w:rPr>
                <w:rFonts w:ascii="Georgia" w:hAnsi="Georgia"/>
                <w:sz w:val="18"/>
                <w:szCs w:val="18"/>
              </w:rPr>
            </w:pPr>
            <w:r w:rsidRPr="004722BF">
              <w:rPr>
                <w:rFonts w:ascii="Georgia" w:hAnsi="Georgia"/>
                <w:b/>
                <w:bCs/>
                <w:color w:val="760000"/>
                <w:sz w:val="18"/>
                <w:szCs w:val="18"/>
              </w:rPr>
              <w:t>Percentage of fires where working alarm was present</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40" w14:textId="77777777" w:rsidR="00474805" w:rsidRPr="004722BF" w:rsidRDefault="0044425E">
            <w:pPr>
              <w:rPr>
                <w:rFonts w:ascii="Georgia" w:hAnsi="Georgia"/>
                <w:sz w:val="18"/>
                <w:szCs w:val="18"/>
              </w:rPr>
            </w:pPr>
            <w:r w:rsidRPr="004722BF">
              <w:rPr>
                <w:rFonts w:ascii="Georgia" w:hAnsi="Georgia"/>
                <w:i/>
                <w:iCs/>
                <w:sz w:val="18"/>
                <w:szCs w:val="18"/>
              </w:rPr>
              <w:t>[Percentage]</w:t>
            </w:r>
          </w:p>
        </w:tc>
      </w:tr>
      <w:tr w:rsidR="00474805" w:rsidRPr="004722BF" w14:paraId="3679D444"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42" w14:textId="77777777" w:rsidR="00474805" w:rsidRPr="004722BF" w:rsidRDefault="0044425E">
            <w:pPr>
              <w:rPr>
                <w:rFonts w:ascii="Georgia" w:hAnsi="Georgia"/>
                <w:sz w:val="18"/>
                <w:szCs w:val="18"/>
              </w:rPr>
            </w:pPr>
            <w:r w:rsidRPr="004722BF">
              <w:rPr>
                <w:rFonts w:ascii="Georgia" w:hAnsi="Georgia"/>
                <w:b/>
                <w:bCs/>
                <w:color w:val="760000"/>
                <w:sz w:val="18"/>
                <w:szCs w:val="18"/>
              </w:rPr>
              <w:t>Percentage of fires where alarm activated and alerted occupants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43" w14:textId="77777777" w:rsidR="00474805" w:rsidRPr="004722BF" w:rsidRDefault="0044425E">
            <w:pPr>
              <w:rPr>
                <w:rFonts w:ascii="Georgia" w:hAnsi="Georgia"/>
                <w:sz w:val="18"/>
                <w:szCs w:val="18"/>
              </w:rPr>
            </w:pPr>
            <w:r w:rsidRPr="004722BF">
              <w:rPr>
                <w:rFonts w:ascii="Georgia" w:hAnsi="Georgia"/>
                <w:i/>
                <w:iCs/>
                <w:sz w:val="18"/>
                <w:szCs w:val="18"/>
              </w:rPr>
              <w:t>[Percentage]</w:t>
            </w:r>
          </w:p>
        </w:tc>
      </w:tr>
    </w:tbl>
    <w:p w14:paraId="3679D445" w14:textId="77777777" w:rsidR="00474805" w:rsidRPr="004722BF" w:rsidRDefault="00474805">
      <w:pPr>
        <w:spacing w:before="80"/>
        <w:rPr>
          <w:rFonts w:ascii="Georgia" w:hAnsi="Georgia"/>
        </w:rPr>
      </w:pPr>
    </w:p>
    <w:p w14:paraId="3679D446" w14:textId="77777777" w:rsidR="00474805" w:rsidRPr="004722BF" w:rsidRDefault="0044425E">
      <w:pPr>
        <w:pStyle w:val="Heading2"/>
        <w:pBdr>
          <w:left w:val="single" w:sz="16" w:space="8" w:color="C41414"/>
        </w:pBdr>
        <w:rPr>
          <w:rFonts w:ascii="Georgia" w:hAnsi="Georgia"/>
        </w:rPr>
      </w:pPr>
      <w:r w:rsidRPr="004722BF">
        <w:rPr>
          <w:rFonts w:ascii="Georgia" w:hAnsi="Georgia"/>
        </w:rPr>
        <w:t>A.3 Geographic concentration</w:t>
      </w:r>
    </w:p>
    <w:p w14:paraId="52869A4B" w14:textId="5648CA1E" w:rsidR="00D61C55" w:rsidRPr="006E65F6" w:rsidRDefault="0044425E">
      <w:pPr>
        <w:spacing w:before="80" w:after="120"/>
        <w:jc w:val="both"/>
        <w:rPr>
          <w:rFonts w:ascii="Georgia" w:hAnsi="Georgia"/>
          <w:sz w:val="20"/>
          <w:szCs w:val="20"/>
        </w:rPr>
      </w:pPr>
      <w:r w:rsidRPr="006E65F6">
        <w:rPr>
          <w:rFonts w:ascii="Georgia" w:hAnsi="Georgia"/>
          <w:sz w:val="20"/>
          <w:szCs w:val="20"/>
        </w:rPr>
        <w:t>Complete this section using GIS mapping of incident addresses against census tract boundaries, occupancy type data, and demographic data. The goal is to identify the spatial overlap of high incident frequency with high-vulnerability population concentrations.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474805" w:rsidRPr="004722BF" w14:paraId="3679D44A" w14:textId="77777777">
        <w:trPr>
          <w:tblHeader/>
        </w:trPr>
        <w:tc>
          <w:tcPr>
            <w:tcW w:w="28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448" w14:textId="77777777" w:rsidR="00474805" w:rsidRPr="004722BF" w:rsidRDefault="0044425E">
            <w:pPr>
              <w:rPr>
                <w:rFonts w:ascii="Georgia" w:hAnsi="Georgia"/>
              </w:rPr>
            </w:pPr>
            <w:r w:rsidRPr="004722BF">
              <w:rPr>
                <w:rFonts w:ascii="Georgia" w:hAnsi="Georgia"/>
                <w:b/>
                <w:bCs/>
                <w:color w:val="FFFFFF"/>
                <w:sz w:val="19"/>
                <w:szCs w:val="19"/>
              </w:rPr>
              <w:t>Field</w:t>
            </w:r>
          </w:p>
        </w:tc>
        <w:tc>
          <w:tcPr>
            <w:tcW w:w="656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449" w14:textId="77777777" w:rsidR="00474805" w:rsidRPr="004722BF" w:rsidRDefault="0044425E">
            <w:pPr>
              <w:rPr>
                <w:rFonts w:ascii="Georgia" w:hAnsi="Georgia"/>
              </w:rPr>
            </w:pPr>
            <w:r w:rsidRPr="004722BF">
              <w:rPr>
                <w:rFonts w:ascii="Georgia" w:hAnsi="Georgia"/>
                <w:b/>
                <w:bCs/>
                <w:color w:val="FFFFFF"/>
                <w:sz w:val="19"/>
                <w:szCs w:val="19"/>
              </w:rPr>
              <w:t>Enter your community’s data here</w:t>
            </w:r>
          </w:p>
        </w:tc>
      </w:tr>
      <w:tr w:rsidR="00474805" w:rsidRPr="004722BF" w14:paraId="3679D44D"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4B" w14:textId="77777777" w:rsidR="00474805" w:rsidRPr="004722BF" w:rsidRDefault="0044425E">
            <w:pPr>
              <w:rPr>
                <w:rFonts w:ascii="Georgia" w:hAnsi="Georgia"/>
                <w:sz w:val="18"/>
                <w:szCs w:val="18"/>
              </w:rPr>
            </w:pPr>
            <w:r w:rsidRPr="004722BF">
              <w:rPr>
                <w:rFonts w:ascii="Georgia" w:hAnsi="Georgia"/>
                <w:b/>
                <w:bCs/>
                <w:color w:val="760000"/>
                <w:sz w:val="18"/>
                <w:szCs w:val="18"/>
              </w:rPr>
              <w:t>Fire incident hotspots</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4C" w14:textId="77777777" w:rsidR="00474805" w:rsidRPr="004722BF" w:rsidRDefault="0044425E">
            <w:pPr>
              <w:rPr>
                <w:rFonts w:ascii="Georgia" w:hAnsi="Georgia"/>
                <w:sz w:val="18"/>
                <w:szCs w:val="18"/>
              </w:rPr>
            </w:pPr>
            <w:r w:rsidRPr="004722BF">
              <w:rPr>
                <w:rFonts w:ascii="Georgia" w:hAnsi="Georgia"/>
                <w:i/>
                <w:iCs/>
                <w:sz w:val="18"/>
                <w:szCs w:val="18"/>
              </w:rPr>
              <w:t>[Census tracts or geographic areas with disproportionately high fire incident rates relative to population or housing units]</w:t>
            </w:r>
          </w:p>
        </w:tc>
      </w:tr>
      <w:tr w:rsidR="00474805" w:rsidRPr="004722BF" w14:paraId="3679D450"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4E" w14:textId="77777777" w:rsidR="00474805" w:rsidRPr="004722BF" w:rsidRDefault="0044425E">
            <w:pPr>
              <w:rPr>
                <w:rFonts w:ascii="Georgia" w:hAnsi="Georgia"/>
                <w:sz w:val="18"/>
                <w:szCs w:val="18"/>
              </w:rPr>
            </w:pPr>
            <w:r w:rsidRPr="004722BF">
              <w:rPr>
                <w:rFonts w:ascii="Georgia" w:hAnsi="Georgia"/>
                <w:b/>
                <w:bCs/>
                <w:color w:val="760000"/>
                <w:sz w:val="18"/>
                <w:szCs w:val="18"/>
              </w:rPr>
              <w:t>Manufactured home community incident rate</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4F" w14:textId="77777777" w:rsidR="00474805" w:rsidRPr="004722BF" w:rsidRDefault="0044425E">
            <w:pPr>
              <w:rPr>
                <w:rFonts w:ascii="Georgia" w:hAnsi="Georgia"/>
                <w:sz w:val="18"/>
                <w:szCs w:val="18"/>
              </w:rPr>
            </w:pPr>
            <w:r w:rsidRPr="004722BF">
              <w:rPr>
                <w:rFonts w:ascii="Georgia" w:hAnsi="Georgia"/>
                <w:i/>
                <w:iCs/>
                <w:sz w:val="18"/>
                <w:szCs w:val="18"/>
              </w:rPr>
              <w:t>[Incidents per 1,000 units annually, compared to general residential rate]</w:t>
            </w:r>
          </w:p>
        </w:tc>
      </w:tr>
      <w:tr w:rsidR="00474805" w:rsidRPr="004722BF" w14:paraId="3679D453"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51" w14:textId="77777777" w:rsidR="00474805" w:rsidRPr="004722BF" w:rsidRDefault="0044425E">
            <w:pPr>
              <w:rPr>
                <w:rFonts w:ascii="Georgia" w:hAnsi="Georgia"/>
                <w:sz w:val="18"/>
                <w:szCs w:val="18"/>
              </w:rPr>
            </w:pPr>
            <w:r w:rsidRPr="004722BF">
              <w:rPr>
                <w:rFonts w:ascii="Georgia" w:hAnsi="Georgia"/>
                <w:b/>
                <w:bCs/>
                <w:color w:val="760000"/>
                <w:sz w:val="18"/>
                <w:szCs w:val="18"/>
              </w:rPr>
              <w:t>Multi-family residential incident rate</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52" w14:textId="77777777" w:rsidR="00474805" w:rsidRPr="004722BF" w:rsidRDefault="0044425E">
            <w:pPr>
              <w:rPr>
                <w:rFonts w:ascii="Georgia" w:hAnsi="Georgia"/>
                <w:sz w:val="18"/>
                <w:szCs w:val="18"/>
              </w:rPr>
            </w:pPr>
            <w:r w:rsidRPr="004722BF">
              <w:rPr>
                <w:rFonts w:ascii="Georgia" w:hAnsi="Georgia"/>
                <w:i/>
                <w:iCs/>
                <w:sz w:val="18"/>
                <w:szCs w:val="18"/>
              </w:rPr>
              <w:t>[Incidents per 1,000 units annually, compared to single-family rate]</w:t>
            </w:r>
          </w:p>
        </w:tc>
      </w:tr>
      <w:tr w:rsidR="00474805" w:rsidRPr="004722BF" w14:paraId="3679D456"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54" w14:textId="77777777" w:rsidR="00474805" w:rsidRPr="004722BF" w:rsidRDefault="0044425E">
            <w:pPr>
              <w:rPr>
                <w:rFonts w:ascii="Georgia" w:hAnsi="Georgia"/>
                <w:sz w:val="18"/>
                <w:szCs w:val="18"/>
              </w:rPr>
            </w:pPr>
            <w:r w:rsidRPr="004722BF">
              <w:rPr>
                <w:rFonts w:ascii="Georgia" w:hAnsi="Georgia"/>
                <w:b/>
                <w:bCs/>
                <w:color w:val="760000"/>
                <w:sz w:val="18"/>
                <w:szCs w:val="18"/>
              </w:rPr>
              <w:t>Top 5 high-incident addresses / occupancies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55" w14:textId="77777777" w:rsidR="00474805" w:rsidRPr="004722BF" w:rsidRDefault="0044425E">
            <w:pPr>
              <w:rPr>
                <w:rFonts w:ascii="Georgia" w:hAnsi="Georgia"/>
                <w:sz w:val="18"/>
                <w:szCs w:val="18"/>
              </w:rPr>
            </w:pPr>
            <w:r w:rsidRPr="004722BF">
              <w:rPr>
                <w:rFonts w:ascii="Georgia" w:hAnsi="Georgia"/>
                <w:i/>
                <w:iCs/>
                <w:sz w:val="18"/>
                <w:szCs w:val="18"/>
              </w:rPr>
              <w:t>[Address, occupancy type, incident count over 5 years, and primary incident type]</w:t>
            </w:r>
          </w:p>
        </w:tc>
      </w:tr>
      <w:tr w:rsidR="00474805" w:rsidRPr="004722BF" w14:paraId="3679D459"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57" w14:textId="77777777" w:rsidR="00474805" w:rsidRPr="004722BF" w:rsidRDefault="0044425E">
            <w:pPr>
              <w:rPr>
                <w:rFonts w:ascii="Georgia" w:hAnsi="Georgia"/>
                <w:sz w:val="18"/>
                <w:szCs w:val="18"/>
              </w:rPr>
            </w:pPr>
            <w:r w:rsidRPr="004722BF">
              <w:rPr>
                <w:rFonts w:ascii="Georgia" w:hAnsi="Georgia"/>
                <w:b/>
                <w:bCs/>
                <w:color w:val="760000"/>
                <w:sz w:val="18"/>
                <w:szCs w:val="18"/>
              </w:rPr>
              <w:t>Non-emergent alarm hotspots</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58" w14:textId="77777777" w:rsidR="00474805" w:rsidRPr="004722BF" w:rsidRDefault="0044425E">
            <w:pPr>
              <w:rPr>
                <w:rFonts w:ascii="Georgia" w:hAnsi="Georgia"/>
                <w:sz w:val="18"/>
                <w:szCs w:val="18"/>
              </w:rPr>
            </w:pPr>
            <w:r w:rsidRPr="004722BF">
              <w:rPr>
                <w:rFonts w:ascii="Georgia" w:hAnsi="Georgia"/>
                <w:i/>
                <w:iCs/>
                <w:sz w:val="18"/>
                <w:szCs w:val="18"/>
              </w:rPr>
              <w:t>[Addresses or occupancy types generating the highest non-emergent alarm volume]</w:t>
            </w:r>
          </w:p>
        </w:tc>
      </w:tr>
      <w:tr w:rsidR="00474805" w:rsidRPr="004722BF" w14:paraId="3679D45C"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5A" w14:textId="77777777" w:rsidR="00474805" w:rsidRPr="004722BF" w:rsidRDefault="0044425E">
            <w:pPr>
              <w:rPr>
                <w:rFonts w:ascii="Georgia" w:hAnsi="Georgia"/>
                <w:sz w:val="18"/>
                <w:szCs w:val="18"/>
              </w:rPr>
            </w:pPr>
            <w:r w:rsidRPr="004722BF">
              <w:rPr>
                <w:rFonts w:ascii="Georgia" w:hAnsi="Georgia"/>
                <w:b/>
                <w:bCs/>
                <w:color w:val="760000"/>
                <w:sz w:val="18"/>
                <w:szCs w:val="18"/>
              </w:rPr>
              <w:t>WUI incident locations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5B" w14:textId="77777777" w:rsidR="00474805" w:rsidRPr="004722BF" w:rsidRDefault="0044425E">
            <w:pPr>
              <w:rPr>
                <w:rFonts w:ascii="Georgia" w:hAnsi="Georgia"/>
                <w:sz w:val="18"/>
                <w:szCs w:val="18"/>
              </w:rPr>
            </w:pPr>
            <w:r w:rsidRPr="004722BF">
              <w:rPr>
                <w:rFonts w:ascii="Georgia" w:hAnsi="Georgia"/>
                <w:i/>
                <w:iCs/>
                <w:sz w:val="18"/>
                <w:szCs w:val="18"/>
              </w:rPr>
              <w:t>[Map reference or geographic description of WUI incident locations relative to WUI boundary]</w:t>
            </w:r>
          </w:p>
        </w:tc>
      </w:tr>
    </w:tbl>
    <w:p w14:paraId="1A8F12C1" w14:textId="77777777" w:rsidR="001604FF" w:rsidRPr="004722BF" w:rsidRDefault="001604FF">
      <w:pPr>
        <w:spacing w:before="80"/>
        <w:rPr>
          <w:rFonts w:ascii="Georgia" w:hAnsi="Georgia"/>
        </w:rPr>
      </w:pPr>
    </w:p>
    <w:p w14:paraId="3679D45E" w14:textId="77777777" w:rsidR="00474805" w:rsidRPr="004722BF" w:rsidRDefault="0044425E">
      <w:pPr>
        <w:pStyle w:val="Heading2"/>
        <w:pBdr>
          <w:left w:val="single" w:sz="16" w:space="8" w:color="C41414"/>
        </w:pBdr>
        <w:rPr>
          <w:rFonts w:ascii="Georgia" w:hAnsi="Georgia"/>
        </w:rPr>
      </w:pPr>
      <w:r w:rsidRPr="004722BF">
        <w:rPr>
          <w:rFonts w:ascii="Georgia" w:hAnsi="Georgia"/>
        </w:rPr>
        <w:t>A.4 CRR strategy-specific data</w:t>
      </w:r>
    </w:p>
    <w:p w14:paraId="3679D45F" w14:textId="77777777" w:rsidR="00474805" w:rsidRPr="006E65F6" w:rsidRDefault="0044425E">
      <w:pPr>
        <w:spacing w:before="80" w:after="120"/>
        <w:jc w:val="both"/>
        <w:rPr>
          <w:rFonts w:ascii="Georgia" w:hAnsi="Georgia"/>
          <w:sz w:val="20"/>
          <w:szCs w:val="20"/>
        </w:rPr>
      </w:pPr>
      <w:r w:rsidRPr="006E65F6">
        <w:rPr>
          <w:rFonts w:ascii="Georgia" w:hAnsi="Georgia"/>
          <w:sz w:val="20"/>
          <w:szCs w:val="20"/>
        </w:rPr>
        <w:t>Populate the following fields for each of the five strategies. These become the baseline measures against which program outcomes are evaluated.</w:t>
      </w:r>
    </w:p>
    <w:p w14:paraId="3679D460" w14:textId="77777777" w:rsidR="00474805" w:rsidRPr="004722BF" w:rsidRDefault="00474805">
      <w:pPr>
        <w:spacing w:before="60"/>
        <w:rPr>
          <w:rFonts w:ascii="Georgia" w:hAnsi="Georgia"/>
        </w:rPr>
      </w:pPr>
    </w:p>
    <w:p w14:paraId="3679D461" w14:textId="77777777" w:rsidR="00474805" w:rsidRPr="004722BF" w:rsidRDefault="0044425E">
      <w:pPr>
        <w:pStyle w:val="Heading3"/>
        <w:rPr>
          <w:rFonts w:ascii="Georgia" w:hAnsi="Georgia"/>
        </w:rPr>
      </w:pPr>
      <w:r w:rsidRPr="004722BF">
        <w:rPr>
          <w:rFonts w:ascii="Georgia" w:hAnsi="Georgia"/>
        </w:rPr>
        <w:t>Strategy 1: Smoke alarms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474805" w:rsidRPr="004722BF" w14:paraId="3679D464" w14:textId="77777777">
        <w:trPr>
          <w:tblHeader/>
        </w:trPr>
        <w:tc>
          <w:tcPr>
            <w:tcW w:w="28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462" w14:textId="77777777" w:rsidR="00474805" w:rsidRPr="004722BF" w:rsidRDefault="0044425E">
            <w:pPr>
              <w:rPr>
                <w:rFonts w:ascii="Georgia" w:hAnsi="Georgia"/>
              </w:rPr>
            </w:pPr>
            <w:r w:rsidRPr="004722BF">
              <w:rPr>
                <w:rFonts w:ascii="Georgia" w:hAnsi="Georgia"/>
                <w:b/>
                <w:bCs/>
                <w:color w:val="FFFFFF"/>
                <w:sz w:val="19"/>
                <w:szCs w:val="19"/>
              </w:rPr>
              <w:t>Field</w:t>
            </w:r>
          </w:p>
        </w:tc>
        <w:tc>
          <w:tcPr>
            <w:tcW w:w="656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463" w14:textId="77777777" w:rsidR="00474805" w:rsidRPr="004722BF" w:rsidRDefault="0044425E">
            <w:pPr>
              <w:rPr>
                <w:rFonts w:ascii="Georgia" w:hAnsi="Georgia"/>
              </w:rPr>
            </w:pPr>
            <w:r w:rsidRPr="004722BF">
              <w:rPr>
                <w:rFonts w:ascii="Georgia" w:hAnsi="Georgia"/>
                <w:b/>
                <w:bCs/>
                <w:color w:val="FFFFFF"/>
                <w:sz w:val="19"/>
                <w:szCs w:val="19"/>
              </w:rPr>
              <w:t>Enter your community’s data here</w:t>
            </w:r>
          </w:p>
        </w:tc>
      </w:tr>
      <w:tr w:rsidR="00474805" w:rsidRPr="004722BF" w14:paraId="3679D467"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65" w14:textId="77777777" w:rsidR="00474805" w:rsidRPr="004722BF" w:rsidRDefault="0044425E">
            <w:pPr>
              <w:rPr>
                <w:rFonts w:ascii="Georgia" w:hAnsi="Georgia"/>
                <w:sz w:val="18"/>
                <w:szCs w:val="18"/>
              </w:rPr>
            </w:pPr>
            <w:r w:rsidRPr="004722BF">
              <w:rPr>
                <w:rFonts w:ascii="Georgia" w:hAnsi="Georgia"/>
                <w:b/>
                <w:bCs/>
                <w:color w:val="760000"/>
                <w:sz w:val="18"/>
                <w:szCs w:val="18"/>
              </w:rPr>
              <w:t>Residential fire fatalities (5-year total)</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66" w14:textId="77777777" w:rsidR="00474805" w:rsidRPr="004722BF" w:rsidRDefault="0044425E">
            <w:pPr>
              <w:rPr>
                <w:rFonts w:ascii="Georgia" w:hAnsi="Georgia"/>
                <w:sz w:val="18"/>
                <w:szCs w:val="18"/>
              </w:rPr>
            </w:pPr>
            <w:r w:rsidRPr="004722BF">
              <w:rPr>
                <w:rFonts w:ascii="Georgia" w:hAnsi="Georgia"/>
                <w:i/>
                <w:iCs/>
                <w:sz w:val="18"/>
                <w:szCs w:val="18"/>
              </w:rPr>
              <w:t>[Number]</w:t>
            </w:r>
          </w:p>
        </w:tc>
      </w:tr>
      <w:tr w:rsidR="00474805" w:rsidRPr="004722BF" w14:paraId="3679D46A"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68" w14:textId="77777777" w:rsidR="00474805" w:rsidRPr="004722BF" w:rsidRDefault="0044425E">
            <w:pPr>
              <w:rPr>
                <w:rFonts w:ascii="Georgia" w:hAnsi="Georgia"/>
                <w:sz w:val="18"/>
                <w:szCs w:val="18"/>
              </w:rPr>
            </w:pPr>
            <w:r w:rsidRPr="004722BF">
              <w:rPr>
                <w:rFonts w:ascii="Georgia" w:hAnsi="Georgia"/>
                <w:b/>
                <w:bCs/>
                <w:color w:val="760000"/>
                <w:sz w:val="18"/>
                <w:szCs w:val="18"/>
              </w:rPr>
              <w:t>Fatalities in manufactured home communities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69" w14:textId="77777777" w:rsidR="00474805" w:rsidRPr="004722BF" w:rsidRDefault="0044425E">
            <w:pPr>
              <w:rPr>
                <w:rFonts w:ascii="Georgia" w:hAnsi="Georgia"/>
                <w:sz w:val="18"/>
                <w:szCs w:val="18"/>
              </w:rPr>
            </w:pPr>
            <w:r w:rsidRPr="004722BF">
              <w:rPr>
                <w:rFonts w:ascii="Georgia" w:hAnsi="Georgia"/>
                <w:i/>
                <w:iCs/>
                <w:sz w:val="18"/>
                <w:szCs w:val="18"/>
              </w:rPr>
              <w:t>[Number]</w:t>
            </w:r>
          </w:p>
        </w:tc>
      </w:tr>
      <w:tr w:rsidR="00474805" w:rsidRPr="004722BF" w14:paraId="3679D46D"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6B" w14:textId="77777777" w:rsidR="00474805" w:rsidRPr="004722BF" w:rsidRDefault="0044425E">
            <w:pPr>
              <w:rPr>
                <w:rFonts w:ascii="Georgia" w:hAnsi="Georgia"/>
                <w:sz w:val="18"/>
                <w:szCs w:val="18"/>
              </w:rPr>
            </w:pPr>
            <w:r w:rsidRPr="004722BF">
              <w:rPr>
                <w:rFonts w:ascii="Georgia" w:hAnsi="Georgia"/>
                <w:b/>
                <w:bCs/>
                <w:color w:val="760000"/>
                <w:sz w:val="18"/>
                <w:szCs w:val="18"/>
              </w:rPr>
              <w:lastRenderedPageBreak/>
              <w:t>Fires with no working alarm present</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6C" w14:textId="77777777" w:rsidR="00474805" w:rsidRPr="004722BF" w:rsidRDefault="0044425E">
            <w:pPr>
              <w:rPr>
                <w:rFonts w:ascii="Georgia" w:hAnsi="Georgia"/>
                <w:sz w:val="18"/>
                <w:szCs w:val="18"/>
              </w:rPr>
            </w:pPr>
            <w:r w:rsidRPr="004722BF">
              <w:rPr>
                <w:rFonts w:ascii="Georgia" w:hAnsi="Georgia"/>
                <w:i/>
                <w:iCs/>
                <w:sz w:val="18"/>
                <w:szCs w:val="18"/>
              </w:rPr>
              <w:t>[Number and percentage of residential fires]</w:t>
            </w:r>
          </w:p>
        </w:tc>
      </w:tr>
      <w:tr w:rsidR="00474805" w:rsidRPr="004722BF" w14:paraId="3679D470"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6E" w14:textId="77777777" w:rsidR="00474805" w:rsidRPr="004722BF" w:rsidRDefault="0044425E">
            <w:pPr>
              <w:rPr>
                <w:rFonts w:ascii="Georgia" w:hAnsi="Georgia"/>
                <w:sz w:val="18"/>
                <w:szCs w:val="18"/>
              </w:rPr>
            </w:pPr>
            <w:r w:rsidRPr="004722BF">
              <w:rPr>
                <w:rFonts w:ascii="Georgia" w:hAnsi="Georgia"/>
                <w:b/>
                <w:bCs/>
                <w:color w:val="760000"/>
                <w:sz w:val="18"/>
                <w:szCs w:val="18"/>
              </w:rPr>
              <w:t>Estimated homes with expired alarms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6F" w14:textId="77777777" w:rsidR="00474805" w:rsidRPr="004722BF" w:rsidRDefault="0044425E">
            <w:pPr>
              <w:rPr>
                <w:rFonts w:ascii="Georgia" w:hAnsi="Georgia"/>
                <w:sz w:val="18"/>
                <w:szCs w:val="18"/>
              </w:rPr>
            </w:pPr>
            <w:r w:rsidRPr="004722BF">
              <w:rPr>
                <w:rFonts w:ascii="Georgia" w:hAnsi="Georgia"/>
                <w:i/>
                <w:iCs/>
                <w:sz w:val="18"/>
                <w:szCs w:val="18"/>
              </w:rPr>
              <w:t>[Number or percentage, from CRA data or national estimate]</w:t>
            </w:r>
          </w:p>
        </w:tc>
      </w:tr>
      <w:tr w:rsidR="00474805" w:rsidRPr="004722BF" w14:paraId="3679D473"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71" w14:textId="77777777" w:rsidR="00474805" w:rsidRPr="004722BF" w:rsidRDefault="0044425E">
            <w:pPr>
              <w:rPr>
                <w:rFonts w:ascii="Georgia" w:hAnsi="Georgia"/>
                <w:sz w:val="18"/>
                <w:szCs w:val="18"/>
              </w:rPr>
            </w:pPr>
            <w:r w:rsidRPr="004722BF">
              <w:rPr>
                <w:rFonts w:ascii="Georgia" w:hAnsi="Georgia"/>
                <w:b/>
                <w:bCs/>
                <w:color w:val="760000"/>
                <w:sz w:val="18"/>
                <w:szCs w:val="18"/>
              </w:rPr>
              <w:t>Current smoke alarm program reach (annual)</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72" w14:textId="77777777" w:rsidR="00474805" w:rsidRPr="004722BF" w:rsidRDefault="0044425E">
            <w:pPr>
              <w:rPr>
                <w:rFonts w:ascii="Georgia" w:hAnsi="Georgia"/>
                <w:sz w:val="18"/>
                <w:szCs w:val="18"/>
              </w:rPr>
            </w:pPr>
            <w:r w:rsidRPr="004722BF">
              <w:rPr>
                <w:rFonts w:ascii="Georgia" w:hAnsi="Georgia"/>
                <w:i/>
                <w:iCs/>
                <w:sz w:val="18"/>
                <w:szCs w:val="18"/>
              </w:rPr>
              <w:t>[Households served per year if program exists; 0 if not]</w:t>
            </w:r>
          </w:p>
        </w:tc>
      </w:tr>
    </w:tbl>
    <w:p w14:paraId="3679D474" w14:textId="77777777" w:rsidR="00474805" w:rsidRPr="004722BF" w:rsidRDefault="00474805">
      <w:pPr>
        <w:spacing w:before="60"/>
        <w:rPr>
          <w:rFonts w:ascii="Georgia" w:hAnsi="Georgia"/>
        </w:rPr>
      </w:pPr>
    </w:p>
    <w:p w14:paraId="3679D475" w14:textId="75C03845" w:rsidR="00474805" w:rsidRPr="004722BF" w:rsidRDefault="0044425E">
      <w:pPr>
        <w:pStyle w:val="Heading3"/>
        <w:rPr>
          <w:rFonts w:ascii="Georgia" w:hAnsi="Georgia"/>
        </w:rPr>
      </w:pPr>
      <w:r w:rsidRPr="004722BF">
        <w:rPr>
          <w:rFonts w:ascii="Georgia" w:hAnsi="Georgia"/>
        </w:rPr>
        <w:t xml:space="preserve">Strategy 2: Wildland </w:t>
      </w:r>
      <w:r w:rsidR="004722BF">
        <w:rPr>
          <w:rFonts w:ascii="Georgia" w:hAnsi="Georgia"/>
        </w:rPr>
        <w:t>U</w:t>
      </w:r>
      <w:r w:rsidRPr="004722BF">
        <w:rPr>
          <w:rFonts w:ascii="Georgia" w:hAnsi="Georgia"/>
        </w:rPr>
        <w:t xml:space="preserve">rban </w:t>
      </w:r>
      <w:r w:rsidR="006E65F6">
        <w:rPr>
          <w:rFonts w:ascii="Georgia" w:hAnsi="Georgia"/>
        </w:rPr>
        <w:t>I</w:t>
      </w:r>
      <w:r w:rsidR="006E65F6" w:rsidRPr="004722BF">
        <w:rPr>
          <w:rFonts w:ascii="Georgia" w:hAnsi="Georgia"/>
        </w:rPr>
        <w:t>nterface</w:t>
      </w:r>
      <w:r w:rsidR="006E65F6">
        <w:rPr>
          <w:rFonts w:ascii="Georgia" w:hAnsi="Georgia"/>
        </w:rPr>
        <w:t xml:space="preserve"> (</w:t>
      </w:r>
      <w:r w:rsidR="00EE0D03">
        <w:rPr>
          <w:rFonts w:ascii="Georgia" w:hAnsi="Georgia"/>
        </w:rPr>
        <w:t>WUI)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474805" w:rsidRPr="004722BF" w14:paraId="3679D478" w14:textId="77777777">
        <w:trPr>
          <w:tblHeader/>
        </w:trPr>
        <w:tc>
          <w:tcPr>
            <w:tcW w:w="28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476" w14:textId="77777777" w:rsidR="00474805" w:rsidRPr="004722BF" w:rsidRDefault="0044425E">
            <w:pPr>
              <w:rPr>
                <w:rFonts w:ascii="Georgia" w:hAnsi="Georgia"/>
              </w:rPr>
            </w:pPr>
            <w:r w:rsidRPr="004722BF">
              <w:rPr>
                <w:rFonts w:ascii="Georgia" w:hAnsi="Georgia"/>
                <w:b/>
                <w:bCs/>
                <w:color w:val="FFFFFF"/>
                <w:sz w:val="19"/>
                <w:szCs w:val="19"/>
              </w:rPr>
              <w:t>Field</w:t>
            </w:r>
          </w:p>
        </w:tc>
        <w:tc>
          <w:tcPr>
            <w:tcW w:w="656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477" w14:textId="77777777" w:rsidR="00474805" w:rsidRPr="004722BF" w:rsidRDefault="0044425E">
            <w:pPr>
              <w:rPr>
                <w:rFonts w:ascii="Georgia" w:hAnsi="Georgia"/>
              </w:rPr>
            </w:pPr>
            <w:r w:rsidRPr="004722BF">
              <w:rPr>
                <w:rFonts w:ascii="Georgia" w:hAnsi="Georgia"/>
                <w:b/>
                <w:bCs/>
                <w:color w:val="FFFFFF"/>
                <w:sz w:val="19"/>
                <w:szCs w:val="19"/>
              </w:rPr>
              <w:t>Enter your community’s data here</w:t>
            </w:r>
          </w:p>
        </w:tc>
      </w:tr>
      <w:tr w:rsidR="00474805" w:rsidRPr="004722BF" w14:paraId="3679D47B"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79" w14:textId="77777777" w:rsidR="00474805" w:rsidRPr="004722BF" w:rsidRDefault="0044425E">
            <w:pPr>
              <w:rPr>
                <w:rFonts w:ascii="Georgia" w:hAnsi="Georgia"/>
                <w:sz w:val="18"/>
                <w:szCs w:val="18"/>
              </w:rPr>
            </w:pPr>
            <w:r w:rsidRPr="004722BF">
              <w:rPr>
                <w:rFonts w:ascii="Georgia" w:hAnsi="Georgia"/>
                <w:b/>
                <w:bCs/>
                <w:color w:val="760000"/>
                <w:sz w:val="18"/>
                <w:szCs w:val="18"/>
              </w:rPr>
              <w:t>WUI fire incidents (5-year total)</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7A" w14:textId="77777777" w:rsidR="00474805" w:rsidRPr="004722BF" w:rsidRDefault="0044425E">
            <w:pPr>
              <w:rPr>
                <w:rFonts w:ascii="Georgia" w:hAnsi="Georgia"/>
                <w:sz w:val="18"/>
                <w:szCs w:val="18"/>
              </w:rPr>
            </w:pPr>
            <w:r w:rsidRPr="004722BF">
              <w:rPr>
                <w:rFonts w:ascii="Georgia" w:hAnsi="Georgia"/>
                <w:i/>
                <w:iCs/>
                <w:sz w:val="18"/>
                <w:szCs w:val="18"/>
              </w:rPr>
              <w:t>[Number]</w:t>
            </w:r>
          </w:p>
        </w:tc>
      </w:tr>
      <w:tr w:rsidR="00474805" w:rsidRPr="004722BF" w14:paraId="3679D47E"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7C" w14:textId="77777777" w:rsidR="00474805" w:rsidRPr="004722BF" w:rsidRDefault="0044425E">
            <w:pPr>
              <w:rPr>
                <w:rFonts w:ascii="Georgia" w:hAnsi="Georgia"/>
                <w:sz w:val="18"/>
                <w:szCs w:val="18"/>
              </w:rPr>
            </w:pPr>
            <w:r w:rsidRPr="004722BF">
              <w:rPr>
                <w:rFonts w:ascii="Georgia" w:hAnsi="Georgia"/>
                <w:b/>
                <w:bCs/>
                <w:color w:val="760000"/>
                <w:sz w:val="18"/>
                <w:szCs w:val="18"/>
              </w:rPr>
              <w:t>Structures threatened or damaged in WUI incidents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7D" w14:textId="77777777" w:rsidR="00474805" w:rsidRPr="004722BF" w:rsidRDefault="0044425E">
            <w:pPr>
              <w:rPr>
                <w:rFonts w:ascii="Georgia" w:hAnsi="Georgia"/>
                <w:sz w:val="18"/>
                <w:szCs w:val="18"/>
              </w:rPr>
            </w:pPr>
            <w:r w:rsidRPr="004722BF">
              <w:rPr>
                <w:rFonts w:ascii="Georgia" w:hAnsi="Georgia"/>
                <w:i/>
                <w:iCs/>
                <w:sz w:val="18"/>
                <w:szCs w:val="18"/>
              </w:rPr>
              <w:t>[Number]</w:t>
            </w:r>
          </w:p>
        </w:tc>
      </w:tr>
      <w:tr w:rsidR="00474805" w:rsidRPr="004722BF" w14:paraId="3679D481"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7F" w14:textId="77777777" w:rsidR="00474805" w:rsidRPr="004722BF" w:rsidRDefault="0044425E">
            <w:pPr>
              <w:rPr>
                <w:rFonts w:ascii="Georgia" w:hAnsi="Georgia"/>
                <w:sz w:val="18"/>
                <w:szCs w:val="18"/>
              </w:rPr>
            </w:pPr>
            <w:r w:rsidRPr="004722BF">
              <w:rPr>
                <w:rFonts w:ascii="Georgia" w:hAnsi="Georgia"/>
                <w:b/>
                <w:bCs/>
                <w:color w:val="760000"/>
                <w:sz w:val="18"/>
                <w:szCs w:val="18"/>
              </w:rPr>
              <w:t>Suppression and rehabilitation cost (5-year total)</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80" w14:textId="77777777" w:rsidR="00474805" w:rsidRPr="004722BF" w:rsidRDefault="0044425E">
            <w:pPr>
              <w:rPr>
                <w:rFonts w:ascii="Georgia" w:hAnsi="Georgia"/>
                <w:sz w:val="18"/>
                <w:szCs w:val="18"/>
              </w:rPr>
            </w:pPr>
            <w:r w:rsidRPr="004722BF">
              <w:rPr>
                <w:rFonts w:ascii="Georgia" w:hAnsi="Georgia"/>
                <w:i/>
                <w:iCs/>
                <w:sz w:val="18"/>
                <w:szCs w:val="18"/>
              </w:rPr>
              <w:t>[Dollar amount]</w:t>
            </w:r>
          </w:p>
        </w:tc>
      </w:tr>
      <w:tr w:rsidR="00474805" w:rsidRPr="004722BF" w14:paraId="3679D484"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82" w14:textId="77777777" w:rsidR="00474805" w:rsidRPr="004722BF" w:rsidRDefault="0044425E">
            <w:pPr>
              <w:rPr>
                <w:rFonts w:ascii="Georgia" w:hAnsi="Georgia"/>
                <w:sz w:val="18"/>
                <w:szCs w:val="18"/>
              </w:rPr>
            </w:pPr>
            <w:r w:rsidRPr="004722BF">
              <w:rPr>
                <w:rFonts w:ascii="Georgia" w:hAnsi="Georgia"/>
                <w:b/>
                <w:bCs/>
                <w:color w:val="760000"/>
                <w:sz w:val="18"/>
                <w:szCs w:val="18"/>
              </w:rPr>
              <w:t>Current WUI boundary area (acres or square miles)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83" w14:textId="77777777" w:rsidR="00474805" w:rsidRPr="004722BF" w:rsidRDefault="0044425E">
            <w:pPr>
              <w:rPr>
                <w:rFonts w:ascii="Georgia" w:hAnsi="Georgia"/>
                <w:sz w:val="18"/>
                <w:szCs w:val="18"/>
              </w:rPr>
            </w:pPr>
            <w:r w:rsidRPr="004722BF">
              <w:rPr>
                <w:rFonts w:ascii="Georgia" w:hAnsi="Georgia"/>
                <w:i/>
                <w:iCs/>
                <w:sz w:val="18"/>
                <w:szCs w:val="18"/>
              </w:rPr>
              <w:t>[Extent]</w:t>
            </w:r>
          </w:p>
        </w:tc>
      </w:tr>
      <w:tr w:rsidR="00474805" w:rsidRPr="004722BF" w14:paraId="3679D487"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85" w14:textId="77777777" w:rsidR="00474805" w:rsidRPr="004722BF" w:rsidRDefault="0044425E">
            <w:pPr>
              <w:rPr>
                <w:rFonts w:ascii="Georgia" w:hAnsi="Georgia"/>
                <w:sz w:val="18"/>
                <w:szCs w:val="18"/>
              </w:rPr>
            </w:pPr>
            <w:r w:rsidRPr="004722BF">
              <w:rPr>
                <w:rFonts w:ascii="Georgia" w:hAnsi="Georgia"/>
                <w:b/>
                <w:bCs/>
                <w:color w:val="760000"/>
                <w:sz w:val="18"/>
                <w:szCs w:val="18"/>
              </w:rPr>
              <w:t>Number of structures within WUI zone</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86" w14:textId="77777777" w:rsidR="00474805" w:rsidRPr="004722BF" w:rsidRDefault="0044425E">
            <w:pPr>
              <w:rPr>
                <w:rFonts w:ascii="Georgia" w:hAnsi="Georgia"/>
                <w:sz w:val="18"/>
                <w:szCs w:val="18"/>
              </w:rPr>
            </w:pPr>
            <w:r w:rsidRPr="004722BF">
              <w:rPr>
                <w:rFonts w:ascii="Georgia" w:hAnsi="Georgia"/>
                <w:i/>
                <w:iCs/>
                <w:sz w:val="18"/>
                <w:szCs w:val="18"/>
              </w:rPr>
              <w:t>[Residential and commercial separately]</w:t>
            </w:r>
          </w:p>
        </w:tc>
      </w:tr>
      <w:tr w:rsidR="00474805" w:rsidRPr="004722BF" w14:paraId="3679D48A"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88" w14:textId="77777777" w:rsidR="00474805" w:rsidRPr="004722BF" w:rsidRDefault="0044425E">
            <w:pPr>
              <w:rPr>
                <w:rFonts w:ascii="Georgia" w:hAnsi="Georgia"/>
                <w:sz w:val="18"/>
                <w:szCs w:val="18"/>
              </w:rPr>
            </w:pPr>
            <w:r w:rsidRPr="004722BF">
              <w:rPr>
                <w:rFonts w:ascii="Georgia" w:hAnsi="Georgia"/>
                <w:b/>
                <w:bCs/>
                <w:color w:val="760000"/>
                <w:sz w:val="18"/>
                <w:szCs w:val="18"/>
              </w:rPr>
              <w:t>Existing CWPP status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89" w14:textId="77777777" w:rsidR="00474805" w:rsidRPr="004722BF" w:rsidRDefault="0044425E">
            <w:pPr>
              <w:rPr>
                <w:rFonts w:ascii="Georgia" w:hAnsi="Georgia"/>
                <w:sz w:val="18"/>
                <w:szCs w:val="18"/>
              </w:rPr>
            </w:pPr>
            <w:r w:rsidRPr="004722BF">
              <w:rPr>
                <w:rFonts w:ascii="Georgia" w:hAnsi="Georgia"/>
                <w:i/>
                <w:iCs/>
                <w:sz w:val="18"/>
                <w:szCs w:val="18"/>
              </w:rPr>
              <w:t>[In place / in development / not started]</w:t>
            </w:r>
          </w:p>
        </w:tc>
      </w:tr>
    </w:tbl>
    <w:p w14:paraId="3679D48B" w14:textId="77777777" w:rsidR="00474805" w:rsidRPr="004722BF" w:rsidRDefault="00474805">
      <w:pPr>
        <w:spacing w:before="60"/>
        <w:rPr>
          <w:rFonts w:ascii="Georgia" w:hAnsi="Georgia"/>
        </w:rPr>
      </w:pPr>
    </w:p>
    <w:p w14:paraId="3679D48C" w14:textId="77777777" w:rsidR="00474805" w:rsidRPr="004722BF" w:rsidRDefault="0044425E">
      <w:pPr>
        <w:pStyle w:val="Heading3"/>
        <w:rPr>
          <w:rFonts w:ascii="Georgia" w:hAnsi="Georgia"/>
        </w:rPr>
      </w:pPr>
      <w:r w:rsidRPr="004722BF">
        <w:rPr>
          <w:rFonts w:ascii="Georgia" w:hAnsi="Georgia"/>
        </w:rPr>
        <w:t>Strategy 3: Large-scale events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474805" w:rsidRPr="004722BF" w14:paraId="3679D48F" w14:textId="77777777">
        <w:trPr>
          <w:tblHeader/>
        </w:trPr>
        <w:tc>
          <w:tcPr>
            <w:tcW w:w="28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48D" w14:textId="77777777" w:rsidR="00474805" w:rsidRPr="004722BF" w:rsidRDefault="0044425E">
            <w:pPr>
              <w:rPr>
                <w:rFonts w:ascii="Georgia" w:hAnsi="Georgia"/>
              </w:rPr>
            </w:pPr>
            <w:r w:rsidRPr="004722BF">
              <w:rPr>
                <w:rFonts w:ascii="Georgia" w:hAnsi="Georgia"/>
                <w:b/>
                <w:bCs/>
                <w:color w:val="FFFFFF"/>
                <w:sz w:val="19"/>
                <w:szCs w:val="19"/>
              </w:rPr>
              <w:t>Field</w:t>
            </w:r>
          </w:p>
        </w:tc>
        <w:tc>
          <w:tcPr>
            <w:tcW w:w="656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48E" w14:textId="77777777" w:rsidR="00474805" w:rsidRPr="004722BF" w:rsidRDefault="0044425E">
            <w:pPr>
              <w:rPr>
                <w:rFonts w:ascii="Georgia" w:hAnsi="Georgia"/>
              </w:rPr>
            </w:pPr>
            <w:r w:rsidRPr="004722BF">
              <w:rPr>
                <w:rFonts w:ascii="Georgia" w:hAnsi="Georgia"/>
                <w:b/>
                <w:bCs/>
                <w:color w:val="FFFFFF"/>
                <w:sz w:val="19"/>
                <w:szCs w:val="19"/>
              </w:rPr>
              <w:t>Enter your community’s data here</w:t>
            </w:r>
          </w:p>
        </w:tc>
      </w:tr>
      <w:tr w:rsidR="00474805" w:rsidRPr="004722BF" w14:paraId="3679D492"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90" w14:textId="77777777" w:rsidR="00474805" w:rsidRPr="00EE0D03" w:rsidRDefault="0044425E">
            <w:pPr>
              <w:rPr>
                <w:rFonts w:ascii="Georgia" w:hAnsi="Georgia"/>
                <w:sz w:val="18"/>
                <w:szCs w:val="18"/>
              </w:rPr>
            </w:pPr>
            <w:r w:rsidRPr="00EE0D03">
              <w:rPr>
                <w:rFonts w:ascii="Georgia" w:hAnsi="Georgia"/>
                <w:b/>
                <w:bCs/>
                <w:color w:val="760000"/>
                <w:sz w:val="18"/>
                <w:szCs w:val="18"/>
              </w:rPr>
              <w:t>Permitted large events annually (above threshold size)</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91" w14:textId="77777777" w:rsidR="00474805" w:rsidRPr="00EE0D03" w:rsidRDefault="0044425E">
            <w:pPr>
              <w:rPr>
                <w:rFonts w:ascii="Georgia" w:hAnsi="Georgia"/>
                <w:sz w:val="18"/>
                <w:szCs w:val="18"/>
              </w:rPr>
            </w:pPr>
            <w:r w:rsidRPr="00EE0D03">
              <w:rPr>
                <w:rFonts w:ascii="Georgia" w:hAnsi="Georgia"/>
                <w:i/>
                <w:iCs/>
                <w:sz w:val="18"/>
                <w:szCs w:val="18"/>
              </w:rPr>
              <w:t>[Number; define your threshold]</w:t>
            </w:r>
          </w:p>
        </w:tc>
      </w:tr>
      <w:tr w:rsidR="00474805" w:rsidRPr="004722BF" w14:paraId="3679D495"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93" w14:textId="77777777" w:rsidR="00474805" w:rsidRPr="00EE0D03" w:rsidRDefault="0044425E">
            <w:pPr>
              <w:rPr>
                <w:rFonts w:ascii="Georgia" w:hAnsi="Georgia"/>
                <w:sz w:val="18"/>
                <w:szCs w:val="18"/>
              </w:rPr>
            </w:pPr>
            <w:r w:rsidRPr="00EE0D03">
              <w:rPr>
                <w:rFonts w:ascii="Georgia" w:hAnsi="Georgia"/>
                <w:b/>
                <w:bCs/>
                <w:color w:val="760000"/>
                <w:sz w:val="18"/>
                <w:szCs w:val="18"/>
              </w:rPr>
              <w:t>EMS incidents at large events (annual average)</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94" w14:textId="77777777" w:rsidR="00474805" w:rsidRPr="00EE0D03" w:rsidRDefault="0044425E">
            <w:pPr>
              <w:rPr>
                <w:rFonts w:ascii="Georgia" w:hAnsi="Georgia"/>
                <w:sz w:val="18"/>
                <w:szCs w:val="18"/>
              </w:rPr>
            </w:pPr>
            <w:r w:rsidRPr="00EE0D03">
              <w:rPr>
                <w:rFonts w:ascii="Georgia" w:hAnsi="Georgia"/>
                <w:i/>
                <w:iCs/>
                <w:sz w:val="18"/>
                <w:szCs w:val="18"/>
              </w:rPr>
              <w:t>[Number and average severity]</w:t>
            </w:r>
          </w:p>
        </w:tc>
      </w:tr>
      <w:tr w:rsidR="00474805" w:rsidRPr="004722BF" w14:paraId="3679D498"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96" w14:textId="77777777" w:rsidR="00474805" w:rsidRPr="00EE0D03" w:rsidRDefault="0044425E">
            <w:pPr>
              <w:rPr>
                <w:rFonts w:ascii="Georgia" w:hAnsi="Georgia"/>
                <w:sz w:val="18"/>
                <w:szCs w:val="18"/>
              </w:rPr>
            </w:pPr>
            <w:r w:rsidRPr="00EE0D03">
              <w:rPr>
                <w:rFonts w:ascii="Georgia" w:hAnsi="Georgia"/>
                <w:b/>
                <w:bCs/>
                <w:color w:val="760000"/>
                <w:sz w:val="18"/>
                <w:szCs w:val="18"/>
              </w:rPr>
              <w:t>Response time degradation during large events</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97" w14:textId="77777777" w:rsidR="00474805" w:rsidRPr="00EE0D03" w:rsidRDefault="0044425E">
            <w:pPr>
              <w:rPr>
                <w:rFonts w:ascii="Georgia" w:hAnsi="Georgia"/>
                <w:sz w:val="18"/>
                <w:szCs w:val="18"/>
              </w:rPr>
            </w:pPr>
            <w:r w:rsidRPr="00EE0D03">
              <w:rPr>
                <w:rFonts w:ascii="Georgia" w:hAnsi="Georgia"/>
                <w:i/>
                <w:iCs/>
                <w:sz w:val="18"/>
                <w:szCs w:val="18"/>
              </w:rPr>
              <w:t>[Average response time during events vs. normal; describe any notable incidents]</w:t>
            </w:r>
          </w:p>
        </w:tc>
      </w:tr>
      <w:tr w:rsidR="00474805" w:rsidRPr="004722BF" w14:paraId="3679D49B"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99" w14:textId="77777777" w:rsidR="00474805" w:rsidRPr="00EE0D03" w:rsidRDefault="0044425E">
            <w:pPr>
              <w:rPr>
                <w:rFonts w:ascii="Georgia" w:hAnsi="Georgia"/>
                <w:sz w:val="18"/>
                <w:szCs w:val="18"/>
              </w:rPr>
            </w:pPr>
            <w:r w:rsidRPr="00EE0D03">
              <w:rPr>
                <w:rFonts w:ascii="Georgia" w:hAnsi="Georgia"/>
                <w:b/>
                <w:bCs/>
                <w:color w:val="760000"/>
                <w:sz w:val="18"/>
                <w:szCs w:val="18"/>
              </w:rPr>
              <w:t>Number of venues with current pre-incident plans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9A" w14:textId="77777777" w:rsidR="00474805" w:rsidRPr="00EE0D03" w:rsidRDefault="0044425E">
            <w:pPr>
              <w:rPr>
                <w:rFonts w:ascii="Georgia" w:hAnsi="Georgia"/>
                <w:sz w:val="18"/>
                <w:szCs w:val="18"/>
              </w:rPr>
            </w:pPr>
            <w:r w:rsidRPr="00EE0D03">
              <w:rPr>
                <w:rFonts w:ascii="Georgia" w:hAnsi="Georgia"/>
                <w:i/>
                <w:iCs/>
                <w:sz w:val="18"/>
                <w:szCs w:val="18"/>
              </w:rPr>
              <w:t>[Number out of total primary event venues]</w:t>
            </w:r>
          </w:p>
        </w:tc>
      </w:tr>
      <w:tr w:rsidR="00474805" w:rsidRPr="004722BF" w14:paraId="3679D49E"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9C" w14:textId="77777777" w:rsidR="00474805" w:rsidRPr="00EE0D03" w:rsidRDefault="0044425E">
            <w:pPr>
              <w:rPr>
                <w:rFonts w:ascii="Georgia" w:hAnsi="Georgia"/>
                <w:sz w:val="18"/>
                <w:szCs w:val="18"/>
              </w:rPr>
            </w:pPr>
            <w:r w:rsidRPr="00EE0D03">
              <w:rPr>
                <w:rFonts w:ascii="Georgia" w:hAnsi="Georgia"/>
                <w:b/>
                <w:bCs/>
                <w:color w:val="760000"/>
                <w:sz w:val="18"/>
                <w:szCs w:val="18"/>
              </w:rPr>
              <w:t>ASHER planning status</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9D" w14:textId="77777777" w:rsidR="00474805" w:rsidRPr="00EE0D03" w:rsidRDefault="0044425E">
            <w:pPr>
              <w:rPr>
                <w:rFonts w:ascii="Georgia" w:hAnsi="Georgia"/>
                <w:sz w:val="18"/>
                <w:szCs w:val="18"/>
              </w:rPr>
            </w:pPr>
            <w:r w:rsidRPr="00EE0D03">
              <w:rPr>
                <w:rFonts w:ascii="Georgia" w:hAnsi="Georgia"/>
                <w:i/>
                <w:iCs/>
                <w:sz w:val="18"/>
                <w:szCs w:val="18"/>
              </w:rPr>
              <w:t>[Current state of active threat planning for large events]</w:t>
            </w:r>
          </w:p>
        </w:tc>
      </w:tr>
    </w:tbl>
    <w:p w14:paraId="3679D49F" w14:textId="77777777" w:rsidR="00474805" w:rsidRPr="004722BF" w:rsidRDefault="00474805">
      <w:pPr>
        <w:spacing w:before="60"/>
        <w:rPr>
          <w:rFonts w:ascii="Georgia" w:hAnsi="Georgia"/>
        </w:rPr>
      </w:pPr>
    </w:p>
    <w:p w14:paraId="3679D4A0" w14:textId="77777777" w:rsidR="00474805" w:rsidRPr="004722BF" w:rsidRDefault="0044425E">
      <w:pPr>
        <w:pStyle w:val="Heading3"/>
        <w:rPr>
          <w:rFonts w:ascii="Georgia" w:hAnsi="Georgia"/>
        </w:rPr>
      </w:pPr>
      <w:r w:rsidRPr="004722BF">
        <w:rPr>
          <w:rFonts w:ascii="Georgia" w:hAnsi="Georgia"/>
        </w:rPr>
        <w:t>Strategy 4: Non-</w:t>
      </w:r>
      <w:proofErr w:type="gramStart"/>
      <w:r w:rsidRPr="004722BF">
        <w:rPr>
          <w:rFonts w:ascii="Georgia" w:hAnsi="Georgia"/>
        </w:rPr>
        <w:t>emergent</w:t>
      </w:r>
      <w:proofErr w:type="gramEnd"/>
      <w:r w:rsidRPr="004722BF">
        <w:rPr>
          <w:rFonts w:ascii="Georgia" w:hAnsi="Georgia"/>
        </w:rPr>
        <w:t xml:space="preserve"> alarms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474805" w:rsidRPr="004722BF" w14:paraId="3679D4A3" w14:textId="77777777">
        <w:trPr>
          <w:tblHeader/>
        </w:trPr>
        <w:tc>
          <w:tcPr>
            <w:tcW w:w="28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4A1" w14:textId="77777777" w:rsidR="00474805" w:rsidRPr="004722BF" w:rsidRDefault="0044425E">
            <w:pPr>
              <w:rPr>
                <w:rFonts w:ascii="Georgia" w:hAnsi="Georgia"/>
              </w:rPr>
            </w:pPr>
            <w:r w:rsidRPr="004722BF">
              <w:rPr>
                <w:rFonts w:ascii="Georgia" w:hAnsi="Georgia"/>
                <w:b/>
                <w:bCs/>
                <w:color w:val="FFFFFF"/>
                <w:sz w:val="19"/>
                <w:szCs w:val="19"/>
              </w:rPr>
              <w:t>Field</w:t>
            </w:r>
          </w:p>
        </w:tc>
        <w:tc>
          <w:tcPr>
            <w:tcW w:w="656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4A2" w14:textId="77777777" w:rsidR="00474805" w:rsidRPr="004722BF" w:rsidRDefault="0044425E">
            <w:pPr>
              <w:rPr>
                <w:rFonts w:ascii="Georgia" w:hAnsi="Georgia"/>
              </w:rPr>
            </w:pPr>
            <w:r w:rsidRPr="004722BF">
              <w:rPr>
                <w:rFonts w:ascii="Georgia" w:hAnsi="Georgia"/>
                <w:b/>
                <w:bCs/>
                <w:color w:val="FFFFFF"/>
                <w:sz w:val="19"/>
                <w:szCs w:val="19"/>
              </w:rPr>
              <w:t>Enter your community’s data here</w:t>
            </w:r>
          </w:p>
        </w:tc>
      </w:tr>
      <w:tr w:rsidR="00474805" w:rsidRPr="004722BF" w14:paraId="3679D4A6"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A4" w14:textId="77777777" w:rsidR="00474805" w:rsidRPr="00EE0D03" w:rsidRDefault="0044425E">
            <w:pPr>
              <w:rPr>
                <w:rFonts w:ascii="Georgia" w:hAnsi="Georgia"/>
                <w:sz w:val="18"/>
                <w:szCs w:val="18"/>
              </w:rPr>
            </w:pPr>
            <w:r w:rsidRPr="00EE0D03">
              <w:rPr>
                <w:rFonts w:ascii="Georgia" w:hAnsi="Georgia"/>
                <w:b/>
                <w:bCs/>
                <w:color w:val="760000"/>
                <w:sz w:val="18"/>
                <w:szCs w:val="18"/>
              </w:rPr>
              <w:t>Non-emergent alarm responses (annual average)</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A5" w14:textId="77777777" w:rsidR="00474805" w:rsidRPr="00EE0D03" w:rsidRDefault="0044425E">
            <w:pPr>
              <w:rPr>
                <w:rFonts w:ascii="Georgia" w:hAnsi="Georgia"/>
                <w:sz w:val="18"/>
                <w:szCs w:val="18"/>
              </w:rPr>
            </w:pPr>
            <w:r w:rsidRPr="00EE0D03">
              <w:rPr>
                <w:rFonts w:ascii="Georgia" w:hAnsi="Georgia"/>
                <w:i/>
                <w:iCs/>
                <w:sz w:val="18"/>
                <w:szCs w:val="18"/>
              </w:rPr>
              <w:t>[Number and percentage of total call volume]</w:t>
            </w:r>
          </w:p>
        </w:tc>
      </w:tr>
      <w:tr w:rsidR="00474805" w:rsidRPr="004722BF" w14:paraId="3679D4A9"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A7" w14:textId="77777777" w:rsidR="00474805" w:rsidRPr="00EE0D03" w:rsidRDefault="0044425E">
            <w:pPr>
              <w:rPr>
                <w:rFonts w:ascii="Georgia" w:hAnsi="Georgia"/>
                <w:sz w:val="18"/>
                <w:szCs w:val="18"/>
              </w:rPr>
            </w:pPr>
            <w:r w:rsidRPr="00EE0D03">
              <w:rPr>
                <w:rFonts w:ascii="Georgia" w:hAnsi="Georgia"/>
                <w:b/>
                <w:bCs/>
                <w:color w:val="760000"/>
                <w:sz w:val="18"/>
                <w:szCs w:val="18"/>
              </w:rPr>
              <w:lastRenderedPageBreak/>
              <w:t>Apparatus hours consumed annually</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A8" w14:textId="77777777" w:rsidR="00474805" w:rsidRPr="00EE0D03" w:rsidRDefault="0044425E">
            <w:pPr>
              <w:rPr>
                <w:rFonts w:ascii="Georgia" w:hAnsi="Georgia"/>
                <w:sz w:val="18"/>
                <w:szCs w:val="18"/>
              </w:rPr>
            </w:pPr>
            <w:r w:rsidRPr="00EE0D03">
              <w:rPr>
                <w:rFonts w:ascii="Georgia" w:hAnsi="Georgia"/>
                <w:i/>
                <w:iCs/>
                <w:sz w:val="18"/>
                <w:szCs w:val="18"/>
              </w:rPr>
              <w:t xml:space="preserve">[Hours; translate to dollar cost at </w:t>
            </w:r>
            <w:proofErr w:type="gramStart"/>
            <w:r w:rsidRPr="00EE0D03">
              <w:rPr>
                <w:rFonts w:ascii="Georgia" w:hAnsi="Georgia"/>
                <w:i/>
                <w:iCs/>
                <w:sz w:val="18"/>
                <w:szCs w:val="18"/>
              </w:rPr>
              <w:t>fully-burdened</w:t>
            </w:r>
            <w:proofErr w:type="gramEnd"/>
            <w:r w:rsidRPr="00EE0D03">
              <w:rPr>
                <w:rFonts w:ascii="Georgia" w:hAnsi="Georgia"/>
                <w:i/>
                <w:iCs/>
                <w:sz w:val="18"/>
                <w:szCs w:val="18"/>
              </w:rPr>
              <w:t xml:space="preserve"> hourly rate]</w:t>
            </w:r>
          </w:p>
        </w:tc>
      </w:tr>
      <w:tr w:rsidR="00474805" w:rsidRPr="004722BF" w14:paraId="3679D4AC"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AA" w14:textId="77777777" w:rsidR="00474805" w:rsidRPr="00EE0D03" w:rsidRDefault="0044425E">
            <w:pPr>
              <w:rPr>
                <w:rFonts w:ascii="Georgia" w:hAnsi="Georgia"/>
                <w:sz w:val="18"/>
                <w:szCs w:val="18"/>
              </w:rPr>
            </w:pPr>
            <w:r w:rsidRPr="00EE0D03">
              <w:rPr>
                <w:rFonts w:ascii="Georgia" w:hAnsi="Georgia"/>
                <w:b/>
                <w:bCs/>
                <w:color w:val="760000"/>
                <w:sz w:val="18"/>
                <w:szCs w:val="18"/>
              </w:rPr>
              <w:t>Top 10 contributing addresses / occupancies</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AB" w14:textId="77777777" w:rsidR="00474805" w:rsidRPr="00EE0D03" w:rsidRDefault="0044425E">
            <w:pPr>
              <w:rPr>
                <w:rFonts w:ascii="Georgia" w:hAnsi="Georgia"/>
                <w:sz w:val="18"/>
                <w:szCs w:val="18"/>
              </w:rPr>
            </w:pPr>
            <w:r w:rsidRPr="00EE0D03">
              <w:rPr>
                <w:rFonts w:ascii="Georgia" w:hAnsi="Georgia"/>
                <w:i/>
                <w:iCs/>
                <w:sz w:val="18"/>
                <w:szCs w:val="18"/>
              </w:rPr>
              <w:t>[Address, occupancy type, annual count]</w:t>
            </w:r>
          </w:p>
        </w:tc>
      </w:tr>
      <w:tr w:rsidR="00474805" w:rsidRPr="004722BF" w14:paraId="3679D4AF"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AD" w14:textId="77777777" w:rsidR="00474805" w:rsidRPr="00EE0D03" w:rsidRDefault="0044425E">
            <w:pPr>
              <w:rPr>
                <w:rFonts w:ascii="Georgia" w:hAnsi="Georgia"/>
                <w:sz w:val="18"/>
                <w:szCs w:val="18"/>
              </w:rPr>
            </w:pPr>
            <w:r w:rsidRPr="00EE0D03">
              <w:rPr>
                <w:rFonts w:ascii="Georgia" w:hAnsi="Georgia"/>
                <w:b/>
                <w:bCs/>
                <w:color w:val="760000"/>
                <w:sz w:val="18"/>
                <w:szCs w:val="18"/>
              </w:rPr>
              <w:t>Current false alarm ordinance status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AE" w14:textId="77777777" w:rsidR="00474805" w:rsidRPr="00EE0D03" w:rsidRDefault="0044425E">
            <w:pPr>
              <w:rPr>
                <w:rFonts w:ascii="Georgia" w:hAnsi="Georgia"/>
                <w:sz w:val="18"/>
                <w:szCs w:val="18"/>
              </w:rPr>
            </w:pPr>
            <w:r w:rsidRPr="00EE0D03">
              <w:rPr>
                <w:rFonts w:ascii="Georgia" w:hAnsi="Georgia"/>
                <w:i/>
                <w:iCs/>
                <w:sz w:val="18"/>
                <w:szCs w:val="18"/>
              </w:rPr>
              <w:t>[In place with fee schedule / in place without fees / not in place]</w:t>
            </w:r>
          </w:p>
        </w:tc>
      </w:tr>
      <w:tr w:rsidR="00474805" w:rsidRPr="004722BF" w14:paraId="3679D4B2"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B0" w14:textId="77777777" w:rsidR="00474805" w:rsidRPr="00EE0D03" w:rsidRDefault="0044425E">
            <w:pPr>
              <w:rPr>
                <w:rFonts w:ascii="Georgia" w:hAnsi="Georgia"/>
                <w:sz w:val="18"/>
                <w:szCs w:val="18"/>
              </w:rPr>
            </w:pPr>
            <w:r w:rsidRPr="00EE0D03">
              <w:rPr>
                <w:rFonts w:ascii="Georgia" w:hAnsi="Georgia"/>
                <w:b/>
                <w:bCs/>
                <w:color w:val="760000"/>
                <w:sz w:val="18"/>
                <w:szCs w:val="18"/>
              </w:rPr>
              <w:t>Current ordinance effectiveness</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B1" w14:textId="77777777" w:rsidR="00474805" w:rsidRPr="00EE0D03" w:rsidRDefault="0044425E">
            <w:pPr>
              <w:rPr>
                <w:rFonts w:ascii="Georgia" w:hAnsi="Georgia"/>
                <w:sz w:val="18"/>
                <w:szCs w:val="18"/>
              </w:rPr>
            </w:pPr>
            <w:r w:rsidRPr="00EE0D03">
              <w:rPr>
                <w:rFonts w:ascii="Georgia" w:hAnsi="Georgia"/>
                <w:i/>
                <w:iCs/>
                <w:sz w:val="18"/>
                <w:szCs w:val="18"/>
              </w:rPr>
              <w:t>[Describe fee collection rate and any measurable compliance effect]</w:t>
            </w:r>
          </w:p>
        </w:tc>
      </w:tr>
    </w:tbl>
    <w:p w14:paraId="3679D4B3" w14:textId="77777777" w:rsidR="00474805" w:rsidRPr="004722BF" w:rsidRDefault="00474805">
      <w:pPr>
        <w:spacing w:before="60"/>
        <w:rPr>
          <w:rFonts w:ascii="Georgia" w:hAnsi="Georgia"/>
        </w:rPr>
      </w:pPr>
    </w:p>
    <w:p w14:paraId="3679D4B4" w14:textId="77777777" w:rsidR="00474805" w:rsidRPr="004722BF" w:rsidRDefault="0044425E">
      <w:pPr>
        <w:pStyle w:val="Heading3"/>
        <w:rPr>
          <w:rFonts w:ascii="Georgia" w:hAnsi="Georgia"/>
        </w:rPr>
      </w:pPr>
      <w:r w:rsidRPr="004722BF">
        <w:rPr>
          <w:rFonts w:ascii="Georgia" w:hAnsi="Georgia"/>
        </w:rPr>
        <w:t>Strategy 5: Cooking-related fire incidents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474805" w:rsidRPr="004722BF" w14:paraId="3679D4B7" w14:textId="77777777">
        <w:trPr>
          <w:tblHeader/>
        </w:trPr>
        <w:tc>
          <w:tcPr>
            <w:tcW w:w="28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4B5" w14:textId="77777777" w:rsidR="00474805" w:rsidRPr="004722BF" w:rsidRDefault="0044425E">
            <w:pPr>
              <w:rPr>
                <w:rFonts w:ascii="Georgia" w:hAnsi="Georgia"/>
              </w:rPr>
            </w:pPr>
            <w:r w:rsidRPr="004722BF">
              <w:rPr>
                <w:rFonts w:ascii="Georgia" w:hAnsi="Georgia"/>
                <w:b/>
                <w:bCs/>
                <w:color w:val="FFFFFF"/>
                <w:sz w:val="19"/>
                <w:szCs w:val="19"/>
              </w:rPr>
              <w:t>Field</w:t>
            </w:r>
          </w:p>
        </w:tc>
        <w:tc>
          <w:tcPr>
            <w:tcW w:w="656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4B6" w14:textId="77777777" w:rsidR="00474805" w:rsidRPr="004722BF" w:rsidRDefault="0044425E">
            <w:pPr>
              <w:rPr>
                <w:rFonts w:ascii="Georgia" w:hAnsi="Georgia"/>
              </w:rPr>
            </w:pPr>
            <w:r w:rsidRPr="004722BF">
              <w:rPr>
                <w:rFonts w:ascii="Georgia" w:hAnsi="Georgia"/>
                <w:b/>
                <w:bCs/>
                <w:color w:val="FFFFFF"/>
                <w:sz w:val="19"/>
                <w:szCs w:val="19"/>
              </w:rPr>
              <w:t>Enter your community’s data here</w:t>
            </w:r>
          </w:p>
        </w:tc>
      </w:tr>
      <w:tr w:rsidR="00474805" w:rsidRPr="004722BF" w14:paraId="3679D4BA"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B8" w14:textId="77777777" w:rsidR="00474805" w:rsidRPr="001604FF" w:rsidRDefault="0044425E">
            <w:pPr>
              <w:rPr>
                <w:rFonts w:ascii="Georgia" w:hAnsi="Georgia"/>
                <w:sz w:val="18"/>
                <w:szCs w:val="18"/>
              </w:rPr>
            </w:pPr>
            <w:r w:rsidRPr="001604FF">
              <w:rPr>
                <w:rFonts w:ascii="Georgia" w:hAnsi="Georgia"/>
                <w:b/>
                <w:bCs/>
                <w:color w:val="760000"/>
                <w:sz w:val="18"/>
                <w:szCs w:val="18"/>
              </w:rPr>
              <w:t>Cooking fire incidents (annual average)</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B9" w14:textId="77777777" w:rsidR="00474805" w:rsidRPr="001604FF" w:rsidRDefault="0044425E">
            <w:pPr>
              <w:rPr>
                <w:rFonts w:ascii="Georgia" w:hAnsi="Georgia"/>
                <w:sz w:val="18"/>
                <w:szCs w:val="18"/>
              </w:rPr>
            </w:pPr>
            <w:r w:rsidRPr="001604FF">
              <w:rPr>
                <w:rFonts w:ascii="Georgia" w:hAnsi="Georgia"/>
                <w:i/>
                <w:iCs/>
                <w:sz w:val="18"/>
                <w:szCs w:val="18"/>
              </w:rPr>
              <w:t>[Number and percentage of structure fires]</w:t>
            </w:r>
          </w:p>
        </w:tc>
      </w:tr>
      <w:tr w:rsidR="00474805" w:rsidRPr="004722BF" w14:paraId="3679D4BD"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BB" w14:textId="77777777" w:rsidR="00474805" w:rsidRPr="001604FF" w:rsidRDefault="0044425E">
            <w:pPr>
              <w:rPr>
                <w:rFonts w:ascii="Georgia" w:hAnsi="Georgia"/>
                <w:sz w:val="18"/>
                <w:szCs w:val="18"/>
              </w:rPr>
            </w:pPr>
            <w:r w:rsidRPr="001604FF">
              <w:rPr>
                <w:rFonts w:ascii="Georgia" w:hAnsi="Georgia"/>
                <w:b/>
                <w:bCs/>
                <w:color w:val="760000"/>
                <w:sz w:val="18"/>
                <w:szCs w:val="18"/>
              </w:rPr>
              <w:t>Cooking fire injuries (annual average)</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BC" w14:textId="77777777" w:rsidR="00474805" w:rsidRPr="001604FF" w:rsidRDefault="0044425E">
            <w:pPr>
              <w:rPr>
                <w:rFonts w:ascii="Georgia" w:hAnsi="Georgia"/>
                <w:sz w:val="18"/>
                <w:szCs w:val="18"/>
              </w:rPr>
            </w:pPr>
            <w:r w:rsidRPr="001604FF">
              <w:rPr>
                <w:rFonts w:ascii="Georgia" w:hAnsi="Georgia"/>
                <w:i/>
                <w:iCs/>
                <w:sz w:val="18"/>
                <w:szCs w:val="18"/>
              </w:rPr>
              <w:t>[Number]</w:t>
            </w:r>
          </w:p>
        </w:tc>
      </w:tr>
      <w:tr w:rsidR="00474805" w:rsidRPr="004722BF" w14:paraId="3679D4C0"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BE" w14:textId="77777777" w:rsidR="00474805" w:rsidRPr="001604FF" w:rsidRDefault="0044425E">
            <w:pPr>
              <w:rPr>
                <w:rFonts w:ascii="Georgia" w:hAnsi="Georgia"/>
                <w:sz w:val="18"/>
                <w:szCs w:val="18"/>
              </w:rPr>
            </w:pPr>
            <w:r w:rsidRPr="001604FF">
              <w:rPr>
                <w:rFonts w:ascii="Georgia" w:hAnsi="Georgia"/>
                <w:b/>
                <w:bCs/>
                <w:color w:val="760000"/>
                <w:sz w:val="18"/>
                <w:szCs w:val="18"/>
              </w:rPr>
              <w:t>Cooking fire property loss (annual average)</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BF" w14:textId="77777777" w:rsidR="00474805" w:rsidRPr="001604FF" w:rsidRDefault="0044425E">
            <w:pPr>
              <w:rPr>
                <w:rFonts w:ascii="Georgia" w:hAnsi="Georgia"/>
                <w:sz w:val="18"/>
                <w:szCs w:val="18"/>
              </w:rPr>
            </w:pPr>
            <w:r w:rsidRPr="001604FF">
              <w:rPr>
                <w:rFonts w:ascii="Georgia" w:hAnsi="Georgia"/>
                <w:i/>
                <w:iCs/>
                <w:sz w:val="18"/>
                <w:szCs w:val="18"/>
              </w:rPr>
              <w:t>[Dollar amount]</w:t>
            </w:r>
          </w:p>
        </w:tc>
      </w:tr>
      <w:tr w:rsidR="00474805" w:rsidRPr="004722BF" w14:paraId="3679D4C3"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C1" w14:textId="77777777" w:rsidR="00474805" w:rsidRPr="001604FF" w:rsidRDefault="0044425E">
            <w:pPr>
              <w:rPr>
                <w:rFonts w:ascii="Georgia" w:hAnsi="Georgia"/>
                <w:sz w:val="18"/>
                <w:szCs w:val="18"/>
              </w:rPr>
            </w:pPr>
            <w:r w:rsidRPr="001604FF">
              <w:rPr>
                <w:rFonts w:ascii="Georgia" w:hAnsi="Georgia"/>
                <w:b/>
                <w:bCs/>
                <w:color w:val="760000"/>
                <w:sz w:val="18"/>
                <w:szCs w:val="18"/>
              </w:rPr>
              <w:t>Primary ignition sources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C2" w14:textId="77777777" w:rsidR="00474805" w:rsidRPr="001604FF" w:rsidRDefault="0044425E">
            <w:pPr>
              <w:rPr>
                <w:rFonts w:ascii="Georgia" w:hAnsi="Georgia"/>
                <w:sz w:val="18"/>
                <w:szCs w:val="18"/>
              </w:rPr>
            </w:pPr>
            <w:r w:rsidRPr="001604FF">
              <w:rPr>
                <w:rFonts w:ascii="Georgia" w:hAnsi="Georgia"/>
                <w:i/>
                <w:iCs/>
                <w:sz w:val="18"/>
                <w:szCs w:val="18"/>
              </w:rPr>
              <w:t>[Stovetop / oven / microwave / other; percentage each]</w:t>
            </w:r>
          </w:p>
        </w:tc>
      </w:tr>
      <w:tr w:rsidR="00474805" w:rsidRPr="004722BF" w14:paraId="3679D4C6"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C4" w14:textId="77777777" w:rsidR="00474805" w:rsidRPr="001604FF" w:rsidRDefault="0044425E">
            <w:pPr>
              <w:rPr>
                <w:rFonts w:ascii="Georgia" w:hAnsi="Georgia"/>
                <w:sz w:val="18"/>
                <w:szCs w:val="18"/>
              </w:rPr>
            </w:pPr>
            <w:r w:rsidRPr="001604FF">
              <w:rPr>
                <w:rFonts w:ascii="Georgia" w:hAnsi="Georgia"/>
                <w:b/>
                <w:bCs/>
                <w:color w:val="760000"/>
                <w:sz w:val="18"/>
                <w:szCs w:val="18"/>
              </w:rPr>
              <w:t>Top contributing occupancy types</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C5" w14:textId="77777777" w:rsidR="00474805" w:rsidRPr="001604FF" w:rsidRDefault="0044425E">
            <w:pPr>
              <w:rPr>
                <w:rFonts w:ascii="Georgia" w:hAnsi="Georgia"/>
                <w:sz w:val="18"/>
                <w:szCs w:val="18"/>
              </w:rPr>
            </w:pPr>
            <w:r w:rsidRPr="001604FF">
              <w:rPr>
                <w:rFonts w:ascii="Georgia" w:hAnsi="Georgia"/>
                <w:i/>
                <w:iCs/>
                <w:sz w:val="18"/>
                <w:szCs w:val="18"/>
              </w:rPr>
              <w:t>[Single-family / multi-family / senior living / other]</w:t>
            </w:r>
          </w:p>
        </w:tc>
      </w:tr>
      <w:tr w:rsidR="00474805" w:rsidRPr="004722BF" w14:paraId="3679D4C9"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C7" w14:textId="77777777" w:rsidR="00474805" w:rsidRPr="001604FF" w:rsidRDefault="0044425E">
            <w:pPr>
              <w:rPr>
                <w:rFonts w:ascii="Georgia" w:hAnsi="Georgia"/>
                <w:sz w:val="18"/>
                <w:szCs w:val="18"/>
              </w:rPr>
            </w:pPr>
            <w:r w:rsidRPr="001604FF">
              <w:rPr>
                <w:rFonts w:ascii="Georgia" w:hAnsi="Georgia"/>
                <w:b/>
                <w:bCs/>
                <w:color w:val="760000"/>
                <w:sz w:val="18"/>
                <w:szCs w:val="18"/>
              </w:rPr>
              <w:t>Primary at-risk demographic groups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C8" w14:textId="77777777" w:rsidR="00474805" w:rsidRPr="001604FF" w:rsidRDefault="0044425E">
            <w:pPr>
              <w:rPr>
                <w:rFonts w:ascii="Georgia" w:hAnsi="Georgia"/>
                <w:sz w:val="18"/>
                <w:szCs w:val="18"/>
              </w:rPr>
            </w:pPr>
            <w:r w:rsidRPr="001604FF">
              <w:rPr>
                <w:rFonts w:ascii="Georgia" w:hAnsi="Georgia"/>
                <w:i/>
                <w:iCs/>
                <w:sz w:val="18"/>
                <w:szCs w:val="18"/>
              </w:rPr>
              <w:t>[Based on incident data and demographic overlay]</w:t>
            </w:r>
          </w:p>
        </w:tc>
      </w:tr>
    </w:tbl>
    <w:p w14:paraId="3679D4CA" w14:textId="77777777" w:rsidR="00474805" w:rsidRPr="004722BF" w:rsidRDefault="00474805">
      <w:pPr>
        <w:spacing w:before="100"/>
        <w:rPr>
          <w:rFonts w:ascii="Georgia" w:hAnsi="Georgia"/>
        </w:rPr>
      </w:pPr>
    </w:p>
    <w:p w14:paraId="3679D4CB" w14:textId="77777777" w:rsidR="00474805" w:rsidRPr="004722BF" w:rsidRDefault="0044425E">
      <w:pPr>
        <w:rPr>
          <w:rFonts w:ascii="Georgia" w:hAnsi="Georgia"/>
        </w:rPr>
      </w:pPr>
      <w:r w:rsidRPr="004722BF">
        <w:rPr>
          <w:rFonts w:ascii="Georgia" w:hAnsi="Georgia"/>
        </w:rPr>
        <w:br w:type="page"/>
      </w:r>
    </w:p>
    <w:p w14:paraId="3679D4CC" w14:textId="4FEAF91B" w:rsidR="00474805" w:rsidRPr="00A77522" w:rsidRDefault="0044425E">
      <w:pPr>
        <w:pStyle w:val="Heading1"/>
        <w:pBdr>
          <w:bottom w:val="single" w:sz="8" w:space="6" w:color="C41414"/>
        </w:pBdr>
        <w:rPr>
          <w:rFonts w:ascii="Georgia" w:hAnsi="Georgia"/>
        </w:rPr>
      </w:pPr>
      <w:r w:rsidRPr="00A77522">
        <w:rPr>
          <w:rFonts w:ascii="Georgia" w:hAnsi="Georgia"/>
        </w:rPr>
        <w:lastRenderedPageBreak/>
        <w:t xml:space="preserve">Appendix B: Community </w:t>
      </w:r>
      <w:r w:rsidR="00EB244B">
        <w:rPr>
          <w:rFonts w:ascii="Georgia" w:hAnsi="Georgia"/>
        </w:rPr>
        <w:t>D</w:t>
      </w:r>
      <w:r w:rsidRPr="00A77522">
        <w:rPr>
          <w:rFonts w:ascii="Georgia" w:hAnsi="Georgia"/>
        </w:rPr>
        <w:t xml:space="preserve">emographic </w:t>
      </w:r>
      <w:r w:rsidR="00EB244B">
        <w:rPr>
          <w:rFonts w:ascii="Georgia" w:hAnsi="Georgia"/>
        </w:rPr>
        <w:t>D</w:t>
      </w:r>
      <w:r w:rsidRPr="00A77522">
        <w:rPr>
          <w:rFonts w:ascii="Georgia" w:hAnsi="Georgia"/>
        </w:rPr>
        <w:t xml:space="preserve">ata </w:t>
      </w:r>
      <w:r w:rsidR="00EB244B">
        <w:rPr>
          <w:rFonts w:ascii="Georgia" w:hAnsi="Georgia"/>
        </w:rPr>
        <w:t>T</w:t>
      </w:r>
      <w:r w:rsidRPr="00A77522">
        <w:rPr>
          <w:rFonts w:ascii="Georgia" w:hAnsi="Georgia"/>
        </w:rPr>
        <w:t>emplate</w:t>
      </w:r>
    </w:p>
    <w:p w14:paraId="3679D4CD" w14:textId="77777777" w:rsidR="00474805" w:rsidRPr="006E65F6" w:rsidRDefault="0044425E">
      <w:pPr>
        <w:spacing w:before="80" w:after="120"/>
        <w:jc w:val="both"/>
        <w:rPr>
          <w:rFonts w:ascii="Georgia" w:hAnsi="Georgia"/>
          <w:sz w:val="20"/>
          <w:szCs w:val="20"/>
        </w:rPr>
      </w:pPr>
      <w:r w:rsidRPr="006E65F6">
        <w:rPr>
          <w:rFonts w:ascii="Georgia" w:hAnsi="Georgia"/>
          <w:sz w:val="20"/>
          <w:szCs w:val="20"/>
        </w:rPr>
        <w:t>This template organizes the demographic data required for the community profile and risk assessment. Primary data source is the US Census Bureau American Community Survey 5-year estimates. Secondary sources include city or county planning department reports, school district enrollment data, and healthcare system community health needs assessments.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74805" w:rsidRPr="00A77522" w14:paraId="3679D4CF" w14:textId="77777777">
        <w:tc>
          <w:tcPr>
            <w:tcW w:w="9360" w:type="dxa"/>
            <w:tcBorders>
              <w:top w:val="single" w:sz="4" w:space="0" w:color="AAAAAA"/>
              <w:left w:val="single" w:sz="20" w:space="0" w:color="C41414"/>
              <w:bottom w:val="single" w:sz="4" w:space="0" w:color="AAAAAA"/>
              <w:right w:val="none" w:sz="0" w:space="0" w:color="FFFFFF"/>
            </w:tcBorders>
            <w:shd w:val="clear" w:color="auto" w:fill="FFF8F0"/>
            <w:tcMar>
              <w:top w:w="120" w:type="dxa"/>
              <w:left w:w="200" w:type="dxa"/>
              <w:bottom w:w="120" w:type="dxa"/>
              <w:right w:w="160" w:type="dxa"/>
            </w:tcMar>
          </w:tcPr>
          <w:p w14:paraId="3679D4CE" w14:textId="77777777" w:rsidR="00474805" w:rsidRPr="00A77522" w:rsidRDefault="0044425E">
            <w:pPr>
              <w:rPr>
                <w:rFonts w:ascii="Georgia" w:hAnsi="Georgia"/>
              </w:rPr>
            </w:pPr>
            <w:r w:rsidRPr="00A77522">
              <w:rPr>
                <w:rFonts w:ascii="Cambria Math" w:hAnsi="Cambria Math" w:cs="Cambria Math"/>
                <w:b/>
                <w:bCs/>
                <w:color w:val="C41414"/>
                <w:sz w:val="19"/>
                <w:szCs w:val="19"/>
              </w:rPr>
              <w:t>▶</w:t>
            </w:r>
            <w:r w:rsidRPr="00A77522">
              <w:rPr>
                <w:rFonts w:ascii="Georgia" w:hAnsi="Georgia"/>
                <w:b/>
                <w:bCs/>
                <w:color w:val="C41414"/>
                <w:sz w:val="19"/>
                <w:szCs w:val="19"/>
              </w:rPr>
              <w:t xml:space="preserve"> </w:t>
            </w:r>
            <w:r w:rsidRPr="006E65F6">
              <w:rPr>
                <w:rFonts w:ascii="Georgia" w:hAnsi="Georgia"/>
                <w:b/>
                <w:bCs/>
                <w:color w:val="C41414"/>
                <w:sz w:val="18"/>
                <w:szCs w:val="18"/>
              </w:rPr>
              <w:t xml:space="preserve">Adapter note: </w:t>
            </w:r>
            <w:r w:rsidRPr="006E65F6">
              <w:rPr>
                <w:rFonts w:ascii="Georgia" w:hAnsi="Georgia"/>
                <w:i/>
                <w:iCs/>
                <w:color w:val="555555"/>
                <w:sz w:val="18"/>
                <w:szCs w:val="18"/>
              </w:rPr>
              <w:t>Access ACS data at data.census.gov. Search by your jurisdiction’s FIPS code or name. Use the 5-year estimates for the most stable small-area data. Your city or county GIS department may have pre-processed ACS data at the census tract level that will accelerate this section significantly.</w:t>
            </w:r>
          </w:p>
        </w:tc>
      </w:tr>
    </w:tbl>
    <w:p w14:paraId="3679D4D0" w14:textId="77777777" w:rsidR="00474805" w:rsidRPr="00A77522" w:rsidRDefault="00474805">
      <w:pPr>
        <w:spacing w:before="60"/>
        <w:rPr>
          <w:rFonts w:ascii="Georgia" w:hAnsi="Georgia"/>
        </w:rPr>
      </w:pPr>
    </w:p>
    <w:p w14:paraId="3679D4D1" w14:textId="77777777" w:rsidR="00474805" w:rsidRPr="00A77522" w:rsidRDefault="0044425E">
      <w:pPr>
        <w:pStyle w:val="Heading2"/>
        <w:pBdr>
          <w:left w:val="single" w:sz="16" w:space="8" w:color="C41414"/>
        </w:pBdr>
        <w:rPr>
          <w:rFonts w:ascii="Georgia" w:hAnsi="Georgia"/>
        </w:rPr>
      </w:pPr>
      <w:r w:rsidRPr="00A77522">
        <w:rPr>
          <w:rFonts w:ascii="Georgia" w:hAnsi="Georgia"/>
        </w:rPr>
        <w:t>B.1 Population overview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474805" w:rsidRPr="00A77522" w14:paraId="3679D4D4" w14:textId="77777777">
        <w:trPr>
          <w:tblHeader/>
        </w:trPr>
        <w:tc>
          <w:tcPr>
            <w:tcW w:w="28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4D2" w14:textId="77777777" w:rsidR="00474805" w:rsidRPr="00A77522" w:rsidRDefault="0044425E">
            <w:pPr>
              <w:rPr>
                <w:rFonts w:ascii="Georgia" w:hAnsi="Georgia"/>
              </w:rPr>
            </w:pPr>
            <w:r w:rsidRPr="00A77522">
              <w:rPr>
                <w:rFonts w:ascii="Georgia" w:hAnsi="Georgia"/>
                <w:b/>
                <w:bCs/>
                <w:color w:val="FFFFFF"/>
                <w:sz w:val="19"/>
                <w:szCs w:val="19"/>
              </w:rPr>
              <w:t>Field</w:t>
            </w:r>
          </w:p>
        </w:tc>
        <w:tc>
          <w:tcPr>
            <w:tcW w:w="656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4D3" w14:textId="77777777" w:rsidR="00474805" w:rsidRPr="00A77522" w:rsidRDefault="0044425E">
            <w:pPr>
              <w:rPr>
                <w:rFonts w:ascii="Georgia" w:hAnsi="Georgia"/>
              </w:rPr>
            </w:pPr>
            <w:r w:rsidRPr="00A77522">
              <w:rPr>
                <w:rFonts w:ascii="Georgia" w:hAnsi="Georgia"/>
                <w:b/>
                <w:bCs/>
                <w:color w:val="FFFFFF"/>
                <w:sz w:val="19"/>
                <w:szCs w:val="19"/>
              </w:rPr>
              <w:t>Enter your community’s data here</w:t>
            </w:r>
          </w:p>
        </w:tc>
      </w:tr>
      <w:tr w:rsidR="00474805" w:rsidRPr="00A77522" w14:paraId="3679D4D7"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D5" w14:textId="77777777" w:rsidR="00474805" w:rsidRPr="00A77522" w:rsidRDefault="0044425E">
            <w:pPr>
              <w:rPr>
                <w:rFonts w:ascii="Georgia" w:hAnsi="Georgia"/>
                <w:sz w:val="18"/>
                <w:szCs w:val="18"/>
              </w:rPr>
            </w:pPr>
            <w:r w:rsidRPr="00A77522">
              <w:rPr>
                <w:rFonts w:ascii="Georgia" w:hAnsi="Georgia"/>
                <w:b/>
                <w:bCs/>
                <w:color w:val="760000"/>
                <w:sz w:val="18"/>
                <w:szCs w:val="18"/>
              </w:rPr>
              <w:t>Total population (current estimate)</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D6" w14:textId="77777777" w:rsidR="00474805" w:rsidRPr="00A77522" w:rsidRDefault="0044425E">
            <w:pPr>
              <w:rPr>
                <w:rFonts w:ascii="Georgia" w:hAnsi="Georgia"/>
                <w:sz w:val="18"/>
                <w:szCs w:val="18"/>
              </w:rPr>
            </w:pPr>
            <w:r w:rsidRPr="00A77522">
              <w:rPr>
                <w:rFonts w:ascii="Georgia" w:hAnsi="Georgia"/>
                <w:i/>
                <w:iCs/>
                <w:sz w:val="18"/>
                <w:szCs w:val="18"/>
              </w:rPr>
              <w:t>[Number, source, and year]</w:t>
            </w:r>
          </w:p>
        </w:tc>
      </w:tr>
      <w:tr w:rsidR="00474805" w:rsidRPr="00A77522" w14:paraId="3679D4DA"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D8" w14:textId="77777777" w:rsidR="00474805" w:rsidRPr="00A77522" w:rsidRDefault="0044425E">
            <w:pPr>
              <w:rPr>
                <w:rFonts w:ascii="Georgia" w:hAnsi="Georgia"/>
                <w:sz w:val="18"/>
                <w:szCs w:val="18"/>
              </w:rPr>
            </w:pPr>
            <w:r w:rsidRPr="00A77522">
              <w:rPr>
                <w:rFonts w:ascii="Georgia" w:hAnsi="Georgia"/>
                <w:b/>
                <w:bCs/>
                <w:color w:val="760000"/>
                <w:sz w:val="18"/>
                <w:szCs w:val="18"/>
              </w:rPr>
              <w:t>Population at last decennial census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D9" w14:textId="77777777" w:rsidR="00474805" w:rsidRPr="00A77522" w:rsidRDefault="0044425E">
            <w:pPr>
              <w:rPr>
                <w:rFonts w:ascii="Georgia" w:hAnsi="Georgia"/>
                <w:sz w:val="18"/>
                <w:szCs w:val="18"/>
              </w:rPr>
            </w:pPr>
            <w:r w:rsidRPr="00A77522">
              <w:rPr>
                <w:rFonts w:ascii="Georgia" w:hAnsi="Georgia"/>
                <w:i/>
                <w:iCs/>
                <w:sz w:val="18"/>
                <w:szCs w:val="18"/>
              </w:rPr>
              <w:t>[Number and year]</w:t>
            </w:r>
          </w:p>
        </w:tc>
      </w:tr>
      <w:tr w:rsidR="00474805" w:rsidRPr="00A77522" w14:paraId="3679D4DD"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DB" w14:textId="77777777" w:rsidR="00474805" w:rsidRPr="00A77522" w:rsidRDefault="0044425E">
            <w:pPr>
              <w:rPr>
                <w:rFonts w:ascii="Georgia" w:hAnsi="Georgia"/>
                <w:sz w:val="18"/>
                <w:szCs w:val="18"/>
              </w:rPr>
            </w:pPr>
            <w:r w:rsidRPr="00A77522">
              <w:rPr>
                <w:rFonts w:ascii="Georgia" w:hAnsi="Georgia"/>
                <w:b/>
                <w:bCs/>
                <w:color w:val="760000"/>
                <w:sz w:val="18"/>
                <w:szCs w:val="18"/>
              </w:rPr>
              <w:t>Annual average growth rate (10-year)</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DC" w14:textId="77777777" w:rsidR="00474805" w:rsidRPr="00A77522" w:rsidRDefault="0044425E">
            <w:pPr>
              <w:rPr>
                <w:rFonts w:ascii="Georgia" w:hAnsi="Georgia"/>
                <w:sz w:val="18"/>
                <w:szCs w:val="18"/>
              </w:rPr>
            </w:pPr>
            <w:r w:rsidRPr="00A77522">
              <w:rPr>
                <w:rFonts w:ascii="Georgia" w:hAnsi="Georgia"/>
                <w:i/>
                <w:iCs/>
                <w:sz w:val="18"/>
                <w:szCs w:val="18"/>
              </w:rPr>
              <w:t>[Percentage]</w:t>
            </w:r>
          </w:p>
        </w:tc>
      </w:tr>
      <w:tr w:rsidR="00474805" w:rsidRPr="00A77522" w14:paraId="3679D4E0"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DE" w14:textId="77777777" w:rsidR="00474805" w:rsidRPr="00A77522" w:rsidRDefault="0044425E">
            <w:pPr>
              <w:rPr>
                <w:rFonts w:ascii="Georgia" w:hAnsi="Georgia"/>
                <w:sz w:val="18"/>
                <w:szCs w:val="18"/>
              </w:rPr>
            </w:pPr>
            <w:r w:rsidRPr="00A77522">
              <w:rPr>
                <w:rFonts w:ascii="Georgia" w:hAnsi="Georgia"/>
                <w:b/>
                <w:bCs/>
                <w:color w:val="760000"/>
                <w:sz w:val="18"/>
                <w:szCs w:val="18"/>
              </w:rPr>
              <w:t>Population projection (5 years)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DF" w14:textId="77777777" w:rsidR="00474805" w:rsidRPr="00A77522" w:rsidRDefault="0044425E">
            <w:pPr>
              <w:rPr>
                <w:rFonts w:ascii="Georgia" w:hAnsi="Georgia"/>
                <w:sz w:val="18"/>
                <w:szCs w:val="18"/>
              </w:rPr>
            </w:pPr>
            <w:r w:rsidRPr="00A77522">
              <w:rPr>
                <w:rFonts w:ascii="Georgia" w:hAnsi="Georgia"/>
                <w:i/>
                <w:iCs/>
                <w:sz w:val="18"/>
                <w:szCs w:val="18"/>
              </w:rPr>
              <w:t>[Number and source]</w:t>
            </w:r>
          </w:p>
        </w:tc>
      </w:tr>
      <w:tr w:rsidR="00474805" w:rsidRPr="00A77522" w14:paraId="3679D4E3"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E1" w14:textId="77777777" w:rsidR="00474805" w:rsidRPr="00A77522" w:rsidRDefault="0044425E">
            <w:pPr>
              <w:rPr>
                <w:rFonts w:ascii="Georgia" w:hAnsi="Georgia"/>
                <w:sz w:val="18"/>
                <w:szCs w:val="18"/>
              </w:rPr>
            </w:pPr>
            <w:r w:rsidRPr="00A77522">
              <w:rPr>
                <w:rFonts w:ascii="Georgia" w:hAnsi="Georgia"/>
                <w:b/>
                <w:bCs/>
                <w:color w:val="760000"/>
                <w:sz w:val="18"/>
                <w:szCs w:val="18"/>
              </w:rPr>
              <w:t>Estimated daytime population</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E2" w14:textId="77777777" w:rsidR="00474805" w:rsidRPr="00A77522" w:rsidRDefault="0044425E">
            <w:pPr>
              <w:rPr>
                <w:rFonts w:ascii="Georgia" w:hAnsi="Georgia"/>
                <w:sz w:val="18"/>
                <w:szCs w:val="18"/>
              </w:rPr>
            </w:pPr>
            <w:r w:rsidRPr="00A77522">
              <w:rPr>
                <w:rFonts w:ascii="Georgia" w:hAnsi="Georgia"/>
                <w:i/>
                <w:iCs/>
                <w:sz w:val="18"/>
                <w:szCs w:val="18"/>
              </w:rPr>
              <w:t>[Number, if significantly different from resident population]</w:t>
            </w:r>
          </w:p>
        </w:tc>
      </w:tr>
      <w:tr w:rsidR="00474805" w:rsidRPr="00A77522" w14:paraId="3679D4E6"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E4" w14:textId="77777777" w:rsidR="00474805" w:rsidRPr="00A77522" w:rsidRDefault="0044425E">
            <w:pPr>
              <w:rPr>
                <w:rFonts w:ascii="Georgia" w:hAnsi="Georgia"/>
                <w:sz w:val="18"/>
                <w:szCs w:val="18"/>
              </w:rPr>
            </w:pPr>
            <w:r w:rsidRPr="00A77522">
              <w:rPr>
                <w:rFonts w:ascii="Georgia" w:hAnsi="Georgia"/>
                <w:b/>
                <w:bCs/>
                <w:color w:val="760000"/>
                <w:sz w:val="18"/>
                <w:szCs w:val="18"/>
              </w:rPr>
              <w:t>Population density (persons per square mile)</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E5" w14:textId="77777777" w:rsidR="00474805" w:rsidRPr="00A77522" w:rsidRDefault="0044425E">
            <w:pPr>
              <w:rPr>
                <w:rFonts w:ascii="Georgia" w:hAnsi="Georgia"/>
                <w:sz w:val="18"/>
                <w:szCs w:val="18"/>
              </w:rPr>
            </w:pPr>
            <w:r w:rsidRPr="00A77522">
              <w:rPr>
                <w:rFonts w:ascii="Georgia" w:hAnsi="Georgia"/>
                <w:i/>
                <w:iCs/>
                <w:sz w:val="18"/>
                <w:szCs w:val="18"/>
              </w:rPr>
              <w:t>[Number]</w:t>
            </w:r>
          </w:p>
        </w:tc>
      </w:tr>
    </w:tbl>
    <w:p w14:paraId="3679D4E7" w14:textId="77777777" w:rsidR="00474805" w:rsidRPr="00A77522" w:rsidRDefault="00474805">
      <w:pPr>
        <w:spacing w:before="80"/>
        <w:rPr>
          <w:rFonts w:ascii="Georgia" w:hAnsi="Georgia"/>
        </w:rPr>
      </w:pPr>
    </w:p>
    <w:p w14:paraId="3679D4E8" w14:textId="77777777" w:rsidR="00474805" w:rsidRPr="00A77522" w:rsidRDefault="0044425E">
      <w:pPr>
        <w:pStyle w:val="Heading2"/>
        <w:pBdr>
          <w:left w:val="single" w:sz="16" w:space="8" w:color="C41414"/>
        </w:pBdr>
        <w:rPr>
          <w:rFonts w:ascii="Georgia" w:hAnsi="Georgia"/>
        </w:rPr>
      </w:pPr>
      <w:r w:rsidRPr="00A77522">
        <w:rPr>
          <w:rFonts w:ascii="Georgia" w:hAnsi="Georgia"/>
        </w:rPr>
        <w:t>B.2 Age distribution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474805" w:rsidRPr="00A77522" w14:paraId="3679D4EB" w14:textId="77777777">
        <w:trPr>
          <w:tblHeader/>
        </w:trPr>
        <w:tc>
          <w:tcPr>
            <w:tcW w:w="28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4E9" w14:textId="77777777" w:rsidR="00474805" w:rsidRPr="00A77522" w:rsidRDefault="0044425E">
            <w:pPr>
              <w:rPr>
                <w:rFonts w:ascii="Georgia" w:hAnsi="Georgia"/>
              </w:rPr>
            </w:pPr>
            <w:r w:rsidRPr="00A77522">
              <w:rPr>
                <w:rFonts w:ascii="Georgia" w:hAnsi="Georgia"/>
                <w:b/>
                <w:bCs/>
                <w:color w:val="FFFFFF"/>
                <w:sz w:val="19"/>
                <w:szCs w:val="19"/>
              </w:rPr>
              <w:t>Field</w:t>
            </w:r>
          </w:p>
        </w:tc>
        <w:tc>
          <w:tcPr>
            <w:tcW w:w="656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4EA" w14:textId="77777777" w:rsidR="00474805" w:rsidRPr="00A77522" w:rsidRDefault="0044425E">
            <w:pPr>
              <w:rPr>
                <w:rFonts w:ascii="Georgia" w:hAnsi="Georgia"/>
              </w:rPr>
            </w:pPr>
            <w:r w:rsidRPr="00A77522">
              <w:rPr>
                <w:rFonts w:ascii="Georgia" w:hAnsi="Georgia"/>
                <w:b/>
                <w:bCs/>
                <w:color w:val="FFFFFF"/>
                <w:sz w:val="19"/>
                <w:szCs w:val="19"/>
              </w:rPr>
              <w:t>Enter your community’s data here</w:t>
            </w:r>
          </w:p>
        </w:tc>
      </w:tr>
      <w:tr w:rsidR="00474805" w:rsidRPr="00A77522" w14:paraId="3679D4EE"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EC" w14:textId="77777777" w:rsidR="00474805" w:rsidRPr="00A77522" w:rsidRDefault="0044425E">
            <w:pPr>
              <w:rPr>
                <w:rFonts w:ascii="Georgia" w:hAnsi="Georgia"/>
                <w:sz w:val="18"/>
                <w:szCs w:val="18"/>
              </w:rPr>
            </w:pPr>
            <w:r w:rsidRPr="00A77522">
              <w:rPr>
                <w:rFonts w:ascii="Georgia" w:hAnsi="Georgia"/>
                <w:b/>
                <w:bCs/>
                <w:color w:val="760000"/>
                <w:sz w:val="18"/>
                <w:szCs w:val="18"/>
              </w:rPr>
              <w:t>Under 5 years</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ED" w14:textId="77777777" w:rsidR="00474805" w:rsidRPr="00A77522" w:rsidRDefault="0044425E">
            <w:pPr>
              <w:rPr>
                <w:rFonts w:ascii="Georgia" w:hAnsi="Georgia"/>
                <w:sz w:val="18"/>
                <w:szCs w:val="18"/>
              </w:rPr>
            </w:pPr>
            <w:r w:rsidRPr="00A77522">
              <w:rPr>
                <w:rFonts w:ascii="Georgia" w:hAnsi="Georgia"/>
                <w:i/>
                <w:iCs/>
                <w:sz w:val="18"/>
                <w:szCs w:val="18"/>
              </w:rPr>
              <w:t>[Number and percentage]</w:t>
            </w:r>
          </w:p>
        </w:tc>
      </w:tr>
      <w:tr w:rsidR="00474805" w:rsidRPr="00A77522" w14:paraId="3679D4F1"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EF" w14:textId="77777777" w:rsidR="00474805" w:rsidRPr="00A77522" w:rsidRDefault="0044425E">
            <w:pPr>
              <w:rPr>
                <w:rFonts w:ascii="Georgia" w:hAnsi="Georgia"/>
                <w:sz w:val="18"/>
                <w:szCs w:val="18"/>
              </w:rPr>
            </w:pPr>
            <w:r w:rsidRPr="00A77522">
              <w:rPr>
                <w:rFonts w:ascii="Georgia" w:hAnsi="Georgia"/>
                <w:b/>
                <w:bCs/>
                <w:color w:val="760000"/>
                <w:sz w:val="18"/>
                <w:szCs w:val="18"/>
              </w:rPr>
              <w:t>5–17 years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F0" w14:textId="77777777" w:rsidR="00474805" w:rsidRPr="00A77522" w:rsidRDefault="0044425E">
            <w:pPr>
              <w:rPr>
                <w:rFonts w:ascii="Georgia" w:hAnsi="Georgia"/>
                <w:sz w:val="18"/>
                <w:szCs w:val="18"/>
              </w:rPr>
            </w:pPr>
            <w:r w:rsidRPr="00A77522">
              <w:rPr>
                <w:rFonts w:ascii="Georgia" w:hAnsi="Georgia"/>
                <w:i/>
                <w:iCs/>
                <w:sz w:val="18"/>
                <w:szCs w:val="18"/>
              </w:rPr>
              <w:t>[Number and percentage]</w:t>
            </w:r>
          </w:p>
        </w:tc>
      </w:tr>
      <w:tr w:rsidR="00474805" w:rsidRPr="00A77522" w14:paraId="3679D4F4"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F2" w14:textId="77777777" w:rsidR="00474805" w:rsidRPr="00A77522" w:rsidRDefault="0044425E">
            <w:pPr>
              <w:rPr>
                <w:rFonts w:ascii="Georgia" w:hAnsi="Georgia"/>
                <w:sz w:val="18"/>
                <w:szCs w:val="18"/>
              </w:rPr>
            </w:pPr>
            <w:r w:rsidRPr="00A77522">
              <w:rPr>
                <w:rFonts w:ascii="Georgia" w:hAnsi="Georgia"/>
                <w:b/>
                <w:bCs/>
                <w:color w:val="760000"/>
                <w:sz w:val="18"/>
                <w:szCs w:val="18"/>
              </w:rPr>
              <w:t>18–64 years</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F3" w14:textId="77777777" w:rsidR="00474805" w:rsidRPr="00A77522" w:rsidRDefault="0044425E">
            <w:pPr>
              <w:rPr>
                <w:rFonts w:ascii="Georgia" w:hAnsi="Georgia"/>
                <w:sz w:val="18"/>
                <w:szCs w:val="18"/>
              </w:rPr>
            </w:pPr>
            <w:r w:rsidRPr="00A77522">
              <w:rPr>
                <w:rFonts w:ascii="Georgia" w:hAnsi="Georgia"/>
                <w:i/>
                <w:iCs/>
                <w:sz w:val="18"/>
                <w:szCs w:val="18"/>
              </w:rPr>
              <w:t>[Number and percentage]</w:t>
            </w:r>
          </w:p>
        </w:tc>
      </w:tr>
      <w:tr w:rsidR="00474805" w:rsidRPr="00A77522" w14:paraId="3679D4F7"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F5" w14:textId="77777777" w:rsidR="00474805" w:rsidRPr="00A77522" w:rsidRDefault="0044425E">
            <w:pPr>
              <w:rPr>
                <w:rFonts w:ascii="Georgia" w:hAnsi="Georgia"/>
                <w:sz w:val="18"/>
                <w:szCs w:val="18"/>
              </w:rPr>
            </w:pPr>
            <w:r w:rsidRPr="00A77522">
              <w:rPr>
                <w:rFonts w:ascii="Georgia" w:hAnsi="Georgia"/>
                <w:b/>
                <w:bCs/>
                <w:color w:val="760000"/>
                <w:sz w:val="18"/>
                <w:szCs w:val="18"/>
              </w:rPr>
              <w:t>65–74 years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F6" w14:textId="77777777" w:rsidR="00474805" w:rsidRPr="00A77522" w:rsidRDefault="0044425E">
            <w:pPr>
              <w:rPr>
                <w:rFonts w:ascii="Georgia" w:hAnsi="Georgia"/>
                <w:sz w:val="18"/>
                <w:szCs w:val="18"/>
              </w:rPr>
            </w:pPr>
            <w:r w:rsidRPr="00A77522">
              <w:rPr>
                <w:rFonts w:ascii="Georgia" w:hAnsi="Georgia"/>
                <w:i/>
                <w:iCs/>
                <w:sz w:val="18"/>
                <w:szCs w:val="18"/>
              </w:rPr>
              <w:t>[Number and percentage]</w:t>
            </w:r>
          </w:p>
        </w:tc>
      </w:tr>
      <w:tr w:rsidR="00474805" w:rsidRPr="00A77522" w14:paraId="3679D4FA"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F8" w14:textId="77777777" w:rsidR="00474805" w:rsidRPr="00A77522" w:rsidRDefault="0044425E">
            <w:pPr>
              <w:rPr>
                <w:rFonts w:ascii="Georgia" w:hAnsi="Georgia"/>
                <w:sz w:val="18"/>
                <w:szCs w:val="18"/>
              </w:rPr>
            </w:pPr>
            <w:r w:rsidRPr="00A77522">
              <w:rPr>
                <w:rFonts w:ascii="Georgia" w:hAnsi="Georgia"/>
                <w:b/>
                <w:bCs/>
                <w:color w:val="760000"/>
                <w:sz w:val="18"/>
                <w:szCs w:val="18"/>
              </w:rPr>
              <w:t>75 years and over</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F9" w14:textId="77777777" w:rsidR="00474805" w:rsidRPr="00A77522" w:rsidRDefault="0044425E">
            <w:pPr>
              <w:rPr>
                <w:rFonts w:ascii="Georgia" w:hAnsi="Georgia"/>
                <w:sz w:val="18"/>
                <w:szCs w:val="18"/>
              </w:rPr>
            </w:pPr>
            <w:r w:rsidRPr="00A77522">
              <w:rPr>
                <w:rFonts w:ascii="Georgia" w:hAnsi="Georgia"/>
                <w:i/>
                <w:iCs/>
                <w:sz w:val="18"/>
                <w:szCs w:val="18"/>
              </w:rPr>
              <w:t>[Number and percentage]</w:t>
            </w:r>
          </w:p>
        </w:tc>
      </w:tr>
      <w:tr w:rsidR="00474805" w:rsidRPr="00A77522" w14:paraId="3679D4FD"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FB" w14:textId="77777777" w:rsidR="00474805" w:rsidRPr="00A77522" w:rsidRDefault="0044425E">
            <w:pPr>
              <w:rPr>
                <w:rFonts w:ascii="Georgia" w:hAnsi="Georgia"/>
                <w:sz w:val="18"/>
                <w:szCs w:val="18"/>
              </w:rPr>
            </w:pPr>
            <w:r w:rsidRPr="00A77522">
              <w:rPr>
                <w:rFonts w:ascii="Georgia" w:hAnsi="Georgia"/>
                <w:b/>
                <w:bCs/>
                <w:color w:val="760000"/>
                <w:sz w:val="18"/>
                <w:szCs w:val="18"/>
              </w:rPr>
              <w:t>Median age</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4FC" w14:textId="77777777" w:rsidR="00474805" w:rsidRPr="00A77522" w:rsidRDefault="0044425E">
            <w:pPr>
              <w:rPr>
                <w:rFonts w:ascii="Georgia" w:hAnsi="Georgia"/>
                <w:sz w:val="18"/>
                <w:szCs w:val="18"/>
              </w:rPr>
            </w:pPr>
            <w:r w:rsidRPr="00A77522">
              <w:rPr>
                <w:rFonts w:ascii="Georgia" w:hAnsi="Georgia"/>
                <w:i/>
                <w:iCs/>
                <w:sz w:val="18"/>
                <w:szCs w:val="18"/>
              </w:rPr>
              <w:t>[Years]</w:t>
            </w:r>
          </w:p>
        </w:tc>
      </w:tr>
      <w:tr w:rsidR="00474805" w:rsidRPr="00A77522" w14:paraId="3679D500"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FE" w14:textId="77777777" w:rsidR="00474805" w:rsidRPr="00A77522" w:rsidRDefault="0044425E">
            <w:pPr>
              <w:rPr>
                <w:rFonts w:ascii="Georgia" w:hAnsi="Georgia"/>
                <w:sz w:val="18"/>
                <w:szCs w:val="18"/>
              </w:rPr>
            </w:pPr>
            <w:r w:rsidRPr="00A77522">
              <w:rPr>
                <w:rFonts w:ascii="Georgia" w:hAnsi="Georgia"/>
                <w:b/>
                <w:bCs/>
                <w:color w:val="760000"/>
                <w:sz w:val="18"/>
                <w:szCs w:val="18"/>
              </w:rPr>
              <w:t>Senior population trend</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4FF" w14:textId="77777777" w:rsidR="00474805" w:rsidRPr="00A77522" w:rsidRDefault="0044425E">
            <w:pPr>
              <w:rPr>
                <w:rFonts w:ascii="Georgia" w:hAnsi="Georgia"/>
                <w:sz w:val="18"/>
                <w:szCs w:val="18"/>
              </w:rPr>
            </w:pPr>
            <w:r w:rsidRPr="00A77522">
              <w:rPr>
                <w:rFonts w:ascii="Georgia" w:hAnsi="Georgia"/>
                <w:i/>
                <w:iCs/>
                <w:sz w:val="18"/>
                <w:szCs w:val="18"/>
              </w:rPr>
              <w:t>[Growing / stable / declining; rate of change]</w:t>
            </w:r>
          </w:p>
        </w:tc>
      </w:tr>
    </w:tbl>
    <w:p w14:paraId="3679D501" w14:textId="77777777" w:rsidR="00474805" w:rsidRPr="00A77522" w:rsidRDefault="00474805">
      <w:pPr>
        <w:spacing w:before="80"/>
        <w:rPr>
          <w:rFonts w:ascii="Georgia" w:hAnsi="Georgia"/>
        </w:rPr>
      </w:pPr>
    </w:p>
    <w:p w14:paraId="3679D502" w14:textId="77777777" w:rsidR="00474805" w:rsidRPr="00A77522" w:rsidRDefault="0044425E">
      <w:pPr>
        <w:pStyle w:val="Heading2"/>
        <w:pBdr>
          <w:left w:val="single" w:sz="16" w:space="8" w:color="C41414"/>
        </w:pBdr>
        <w:rPr>
          <w:rFonts w:ascii="Georgia" w:hAnsi="Georgia"/>
        </w:rPr>
      </w:pPr>
      <w:r w:rsidRPr="00A77522">
        <w:rPr>
          <w:rFonts w:ascii="Georgia" w:hAnsi="Georgia"/>
        </w:rPr>
        <w:t>B.3 Race and ethnicity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474805" w:rsidRPr="00A77522" w14:paraId="3679D505" w14:textId="77777777">
        <w:trPr>
          <w:tblHeader/>
        </w:trPr>
        <w:tc>
          <w:tcPr>
            <w:tcW w:w="28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503" w14:textId="77777777" w:rsidR="00474805" w:rsidRPr="00A77522" w:rsidRDefault="0044425E">
            <w:pPr>
              <w:rPr>
                <w:rFonts w:ascii="Georgia" w:hAnsi="Georgia"/>
              </w:rPr>
            </w:pPr>
            <w:r w:rsidRPr="00A77522">
              <w:rPr>
                <w:rFonts w:ascii="Georgia" w:hAnsi="Georgia"/>
                <w:b/>
                <w:bCs/>
                <w:color w:val="FFFFFF"/>
                <w:sz w:val="19"/>
                <w:szCs w:val="19"/>
              </w:rPr>
              <w:t>Field</w:t>
            </w:r>
          </w:p>
        </w:tc>
        <w:tc>
          <w:tcPr>
            <w:tcW w:w="656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504" w14:textId="77777777" w:rsidR="00474805" w:rsidRPr="00A77522" w:rsidRDefault="0044425E">
            <w:pPr>
              <w:rPr>
                <w:rFonts w:ascii="Georgia" w:hAnsi="Georgia"/>
              </w:rPr>
            </w:pPr>
            <w:r w:rsidRPr="00A77522">
              <w:rPr>
                <w:rFonts w:ascii="Georgia" w:hAnsi="Georgia"/>
                <w:b/>
                <w:bCs/>
                <w:color w:val="FFFFFF"/>
                <w:sz w:val="19"/>
                <w:szCs w:val="19"/>
              </w:rPr>
              <w:t>Enter your community’s data here</w:t>
            </w:r>
          </w:p>
        </w:tc>
      </w:tr>
      <w:tr w:rsidR="00474805" w:rsidRPr="00A77522" w14:paraId="3679D508"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06" w14:textId="77777777" w:rsidR="00474805" w:rsidRPr="00A77522" w:rsidRDefault="0044425E">
            <w:pPr>
              <w:rPr>
                <w:rFonts w:ascii="Georgia" w:hAnsi="Georgia"/>
                <w:sz w:val="18"/>
                <w:szCs w:val="18"/>
              </w:rPr>
            </w:pPr>
            <w:r w:rsidRPr="00A77522">
              <w:rPr>
                <w:rFonts w:ascii="Georgia" w:hAnsi="Georgia"/>
                <w:b/>
                <w:bCs/>
                <w:color w:val="760000"/>
                <w:sz w:val="18"/>
                <w:szCs w:val="18"/>
              </w:rPr>
              <w:t>White alone (non-Hispanic)</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07" w14:textId="77777777" w:rsidR="00474805" w:rsidRPr="00A77522" w:rsidRDefault="0044425E">
            <w:pPr>
              <w:rPr>
                <w:rFonts w:ascii="Georgia" w:hAnsi="Georgia"/>
                <w:sz w:val="18"/>
                <w:szCs w:val="18"/>
              </w:rPr>
            </w:pPr>
            <w:r w:rsidRPr="00A77522">
              <w:rPr>
                <w:rFonts w:ascii="Georgia" w:hAnsi="Georgia"/>
                <w:i/>
                <w:iCs/>
                <w:sz w:val="18"/>
                <w:szCs w:val="18"/>
              </w:rPr>
              <w:t>[Number and percentage]</w:t>
            </w:r>
          </w:p>
        </w:tc>
      </w:tr>
      <w:tr w:rsidR="00474805" w:rsidRPr="00A77522" w14:paraId="3679D50B"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09" w14:textId="77777777" w:rsidR="00474805" w:rsidRPr="00A77522" w:rsidRDefault="0044425E">
            <w:pPr>
              <w:rPr>
                <w:rFonts w:ascii="Georgia" w:hAnsi="Georgia"/>
                <w:sz w:val="18"/>
                <w:szCs w:val="18"/>
              </w:rPr>
            </w:pPr>
            <w:r w:rsidRPr="00A77522">
              <w:rPr>
                <w:rFonts w:ascii="Georgia" w:hAnsi="Georgia"/>
                <w:b/>
                <w:bCs/>
                <w:color w:val="760000"/>
                <w:sz w:val="18"/>
                <w:szCs w:val="18"/>
              </w:rPr>
              <w:lastRenderedPageBreak/>
              <w:t>Black or African American</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0A" w14:textId="77777777" w:rsidR="00474805" w:rsidRPr="00A77522" w:rsidRDefault="0044425E">
            <w:pPr>
              <w:rPr>
                <w:rFonts w:ascii="Georgia" w:hAnsi="Georgia"/>
                <w:sz w:val="18"/>
                <w:szCs w:val="18"/>
              </w:rPr>
            </w:pPr>
            <w:r w:rsidRPr="00A77522">
              <w:rPr>
                <w:rFonts w:ascii="Georgia" w:hAnsi="Georgia"/>
                <w:i/>
                <w:iCs/>
                <w:sz w:val="18"/>
                <w:szCs w:val="18"/>
              </w:rPr>
              <w:t>[Number and percentage]</w:t>
            </w:r>
          </w:p>
        </w:tc>
      </w:tr>
      <w:tr w:rsidR="00474805" w:rsidRPr="00A77522" w14:paraId="3679D50E"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0C" w14:textId="77777777" w:rsidR="00474805" w:rsidRPr="00A77522" w:rsidRDefault="0044425E">
            <w:pPr>
              <w:rPr>
                <w:rFonts w:ascii="Georgia" w:hAnsi="Georgia"/>
                <w:sz w:val="18"/>
                <w:szCs w:val="18"/>
              </w:rPr>
            </w:pPr>
            <w:r w:rsidRPr="00A77522">
              <w:rPr>
                <w:rFonts w:ascii="Georgia" w:hAnsi="Georgia"/>
                <w:b/>
                <w:bCs/>
                <w:color w:val="760000"/>
                <w:sz w:val="18"/>
                <w:szCs w:val="18"/>
              </w:rPr>
              <w:t>Hispanic or Latino</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0D" w14:textId="77777777" w:rsidR="00474805" w:rsidRPr="00A77522" w:rsidRDefault="0044425E">
            <w:pPr>
              <w:rPr>
                <w:rFonts w:ascii="Georgia" w:hAnsi="Georgia"/>
                <w:sz w:val="18"/>
                <w:szCs w:val="18"/>
              </w:rPr>
            </w:pPr>
            <w:r w:rsidRPr="00A77522">
              <w:rPr>
                <w:rFonts w:ascii="Georgia" w:hAnsi="Georgia"/>
                <w:i/>
                <w:iCs/>
                <w:sz w:val="18"/>
                <w:szCs w:val="18"/>
              </w:rPr>
              <w:t>[Number and percentage]</w:t>
            </w:r>
          </w:p>
        </w:tc>
      </w:tr>
      <w:tr w:rsidR="00474805" w:rsidRPr="00A77522" w14:paraId="3679D511"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0F" w14:textId="77777777" w:rsidR="00474805" w:rsidRPr="00A77522" w:rsidRDefault="0044425E">
            <w:pPr>
              <w:rPr>
                <w:rFonts w:ascii="Georgia" w:hAnsi="Georgia"/>
                <w:sz w:val="18"/>
                <w:szCs w:val="18"/>
              </w:rPr>
            </w:pPr>
            <w:r w:rsidRPr="00A77522">
              <w:rPr>
                <w:rFonts w:ascii="Georgia" w:hAnsi="Georgia"/>
                <w:b/>
                <w:bCs/>
                <w:color w:val="760000"/>
                <w:sz w:val="18"/>
                <w:szCs w:val="18"/>
              </w:rPr>
              <w:t>Asian</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10" w14:textId="77777777" w:rsidR="00474805" w:rsidRPr="00A77522" w:rsidRDefault="0044425E">
            <w:pPr>
              <w:rPr>
                <w:rFonts w:ascii="Georgia" w:hAnsi="Georgia"/>
                <w:sz w:val="18"/>
                <w:szCs w:val="18"/>
              </w:rPr>
            </w:pPr>
            <w:r w:rsidRPr="00A77522">
              <w:rPr>
                <w:rFonts w:ascii="Georgia" w:hAnsi="Georgia"/>
                <w:i/>
                <w:iCs/>
                <w:sz w:val="18"/>
                <w:szCs w:val="18"/>
              </w:rPr>
              <w:t>[Number and percentage]</w:t>
            </w:r>
          </w:p>
        </w:tc>
      </w:tr>
      <w:tr w:rsidR="00474805" w:rsidRPr="00A77522" w14:paraId="3679D514"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12" w14:textId="77777777" w:rsidR="00474805" w:rsidRPr="00A77522" w:rsidRDefault="0044425E">
            <w:pPr>
              <w:rPr>
                <w:rFonts w:ascii="Georgia" w:hAnsi="Georgia"/>
                <w:sz w:val="18"/>
                <w:szCs w:val="18"/>
              </w:rPr>
            </w:pPr>
            <w:r w:rsidRPr="00A77522">
              <w:rPr>
                <w:rFonts w:ascii="Georgia" w:hAnsi="Georgia"/>
                <w:b/>
                <w:bCs/>
                <w:color w:val="760000"/>
                <w:sz w:val="18"/>
                <w:szCs w:val="18"/>
              </w:rPr>
              <w:t>American Indian or Alaska Native</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13" w14:textId="77777777" w:rsidR="00474805" w:rsidRPr="00A77522" w:rsidRDefault="0044425E">
            <w:pPr>
              <w:rPr>
                <w:rFonts w:ascii="Georgia" w:hAnsi="Georgia"/>
                <w:sz w:val="18"/>
                <w:szCs w:val="18"/>
              </w:rPr>
            </w:pPr>
            <w:r w:rsidRPr="00A77522">
              <w:rPr>
                <w:rFonts w:ascii="Georgia" w:hAnsi="Georgia"/>
                <w:i/>
                <w:iCs/>
                <w:sz w:val="18"/>
                <w:szCs w:val="18"/>
              </w:rPr>
              <w:t>[Number and percentage]</w:t>
            </w:r>
          </w:p>
        </w:tc>
      </w:tr>
      <w:tr w:rsidR="00474805" w:rsidRPr="00A77522" w14:paraId="3679D517"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15" w14:textId="77777777" w:rsidR="00474805" w:rsidRPr="00A77522" w:rsidRDefault="0044425E">
            <w:pPr>
              <w:rPr>
                <w:rFonts w:ascii="Georgia" w:hAnsi="Georgia"/>
                <w:sz w:val="18"/>
                <w:szCs w:val="18"/>
              </w:rPr>
            </w:pPr>
            <w:r w:rsidRPr="00A77522">
              <w:rPr>
                <w:rFonts w:ascii="Georgia" w:hAnsi="Georgia"/>
                <w:b/>
                <w:bCs/>
                <w:color w:val="760000"/>
                <w:sz w:val="18"/>
                <w:szCs w:val="18"/>
              </w:rPr>
              <w:t>Two or more races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16" w14:textId="77777777" w:rsidR="00474805" w:rsidRPr="00A77522" w:rsidRDefault="0044425E">
            <w:pPr>
              <w:rPr>
                <w:rFonts w:ascii="Georgia" w:hAnsi="Georgia"/>
                <w:sz w:val="18"/>
                <w:szCs w:val="18"/>
              </w:rPr>
            </w:pPr>
            <w:r w:rsidRPr="00A77522">
              <w:rPr>
                <w:rFonts w:ascii="Georgia" w:hAnsi="Georgia"/>
                <w:i/>
                <w:iCs/>
                <w:sz w:val="18"/>
                <w:szCs w:val="18"/>
              </w:rPr>
              <w:t>[Number and percentage]</w:t>
            </w:r>
          </w:p>
        </w:tc>
      </w:tr>
      <w:tr w:rsidR="00474805" w:rsidRPr="00A77522" w14:paraId="3679D51A"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18" w14:textId="77777777" w:rsidR="00474805" w:rsidRPr="00A77522" w:rsidRDefault="0044425E">
            <w:pPr>
              <w:rPr>
                <w:rFonts w:ascii="Georgia" w:hAnsi="Georgia"/>
                <w:sz w:val="18"/>
                <w:szCs w:val="18"/>
              </w:rPr>
            </w:pPr>
            <w:r w:rsidRPr="00A77522">
              <w:rPr>
                <w:rFonts w:ascii="Georgia" w:hAnsi="Georgia"/>
                <w:b/>
                <w:bCs/>
                <w:color w:val="760000"/>
                <w:sz w:val="18"/>
                <w:szCs w:val="18"/>
              </w:rPr>
              <w:t>Other</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19" w14:textId="77777777" w:rsidR="00474805" w:rsidRPr="00A77522" w:rsidRDefault="0044425E">
            <w:pPr>
              <w:rPr>
                <w:rFonts w:ascii="Georgia" w:hAnsi="Georgia"/>
                <w:sz w:val="18"/>
                <w:szCs w:val="18"/>
              </w:rPr>
            </w:pPr>
            <w:r w:rsidRPr="00A77522">
              <w:rPr>
                <w:rFonts w:ascii="Georgia" w:hAnsi="Georgia"/>
                <w:i/>
                <w:iCs/>
                <w:sz w:val="18"/>
                <w:szCs w:val="18"/>
              </w:rPr>
              <w:t>[Number and percentage]</w:t>
            </w:r>
          </w:p>
        </w:tc>
      </w:tr>
      <w:tr w:rsidR="00474805" w:rsidRPr="00A77522" w14:paraId="3679D51D"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1B" w14:textId="77777777" w:rsidR="00474805" w:rsidRPr="00A77522" w:rsidRDefault="0044425E">
            <w:pPr>
              <w:rPr>
                <w:rFonts w:ascii="Georgia" w:hAnsi="Georgia"/>
                <w:sz w:val="18"/>
                <w:szCs w:val="18"/>
              </w:rPr>
            </w:pPr>
            <w:r w:rsidRPr="00A77522">
              <w:rPr>
                <w:rFonts w:ascii="Georgia" w:hAnsi="Georgia"/>
                <w:b/>
                <w:bCs/>
                <w:color w:val="760000"/>
                <w:sz w:val="18"/>
                <w:szCs w:val="18"/>
              </w:rPr>
              <w:t>Foreign-born population</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1C" w14:textId="77777777" w:rsidR="00474805" w:rsidRPr="00A77522" w:rsidRDefault="0044425E">
            <w:pPr>
              <w:rPr>
                <w:rFonts w:ascii="Georgia" w:hAnsi="Georgia"/>
                <w:sz w:val="18"/>
                <w:szCs w:val="18"/>
              </w:rPr>
            </w:pPr>
            <w:r w:rsidRPr="00A77522">
              <w:rPr>
                <w:rFonts w:ascii="Georgia" w:hAnsi="Georgia"/>
                <w:i/>
                <w:iCs/>
                <w:sz w:val="18"/>
                <w:szCs w:val="18"/>
              </w:rPr>
              <w:t>[Number and percentage]</w:t>
            </w:r>
          </w:p>
        </w:tc>
      </w:tr>
      <w:tr w:rsidR="00474805" w:rsidRPr="00A77522" w14:paraId="3679D520"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1E" w14:textId="77777777" w:rsidR="00474805" w:rsidRPr="00A77522" w:rsidRDefault="0044425E">
            <w:pPr>
              <w:rPr>
                <w:rFonts w:ascii="Georgia" w:hAnsi="Georgia"/>
                <w:sz w:val="18"/>
                <w:szCs w:val="18"/>
              </w:rPr>
            </w:pPr>
            <w:r w:rsidRPr="00A77522">
              <w:rPr>
                <w:rFonts w:ascii="Georgia" w:hAnsi="Georgia"/>
                <w:b/>
                <w:bCs/>
                <w:color w:val="760000"/>
                <w:sz w:val="18"/>
                <w:szCs w:val="18"/>
              </w:rPr>
              <w:t>Diversity trend (10-year)</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1F" w14:textId="77777777" w:rsidR="00474805" w:rsidRPr="00A77522" w:rsidRDefault="0044425E">
            <w:pPr>
              <w:rPr>
                <w:rFonts w:ascii="Georgia" w:hAnsi="Georgia"/>
                <w:sz w:val="18"/>
                <w:szCs w:val="18"/>
              </w:rPr>
            </w:pPr>
            <w:r w:rsidRPr="00A77522">
              <w:rPr>
                <w:rFonts w:ascii="Georgia" w:hAnsi="Georgia"/>
                <w:i/>
                <w:iCs/>
                <w:sz w:val="18"/>
                <w:szCs w:val="18"/>
              </w:rPr>
              <w:t>[Describe the direction and rate of demographic change]</w:t>
            </w:r>
          </w:p>
        </w:tc>
      </w:tr>
    </w:tbl>
    <w:p w14:paraId="3679D521" w14:textId="77777777" w:rsidR="00474805" w:rsidRPr="00A77522" w:rsidRDefault="00474805">
      <w:pPr>
        <w:spacing w:before="80"/>
        <w:rPr>
          <w:rFonts w:ascii="Georgia" w:hAnsi="Georgia"/>
        </w:rPr>
      </w:pPr>
    </w:p>
    <w:p w14:paraId="3679D522" w14:textId="77777777" w:rsidR="00474805" w:rsidRPr="00A77522" w:rsidRDefault="0044425E">
      <w:pPr>
        <w:pStyle w:val="Heading2"/>
        <w:pBdr>
          <w:left w:val="single" w:sz="16" w:space="8" w:color="C41414"/>
        </w:pBdr>
        <w:rPr>
          <w:rFonts w:ascii="Georgia" w:hAnsi="Georgia"/>
        </w:rPr>
      </w:pPr>
      <w:r w:rsidRPr="00A77522">
        <w:rPr>
          <w:rFonts w:ascii="Georgia" w:hAnsi="Georgia"/>
        </w:rPr>
        <w:t xml:space="preserve">B.4 Language </w:t>
      </w:r>
      <w:proofErr w:type="gramStart"/>
      <w:r w:rsidRPr="00A77522">
        <w:rPr>
          <w:rFonts w:ascii="Georgia" w:hAnsi="Georgia"/>
        </w:rPr>
        <w:t>profile</w:t>
      </w:r>
      <w:proofErr w:type="gram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474805" w:rsidRPr="00A77522" w14:paraId="3679D525" w14:textId="77777777">
        <w:trPr>
          <w:tblHeader/>
        </w:trPr>
        <w:tc>
          <w:tcPr>
            <w:tcW w:w="28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523" w14:textId="77777777" w:rsidR="00474805" w:rsidRPr="00A77522" w:rsidRDefault="0044425E">
            <w:pPr>
              <w:rPr>
                <w:rFonts w:ascii="Georgia" w:hAnsi="Georgia"/>
              </w:rPr>
            </w:pPr>
            <w:r w:rsidRPr="00A77522">
              <w:rPr>
                <w:rFonts w:ascii="Georgia" w:hAnsi="Georgia"/>
                <w:b/>
                <w:bCs/>
                <w:color w:val="FFFFFF"/>
                <w:sz w:val="19"/>
                <w:szCs w:val="19"/>
              </w:rPr>
              <w:t>Field</w:t>
            </w:r>
          </w:p>
        </w:tc>
        <w:tc>
          <w:tcPr>
            <w:tcW w:w="656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524" w14:textId="77777777" w:rsidR="00474805" w:rsidRPr="00A77522" w:rsidRDefault="0044425E">
            <w:pPr>
              <w:rPr>
                <w:rFonts w:ascii="Georgia" w:hAnsi="Georgia"/>
              </w:rPr>
            </w:pPr>
            <w:r w:rsidRPr="00A77522">
              <w:rPr>
                <w:rFonts w:ascii="Georgia" w:hAnsi="Georgia"/>
                <w:b/>
                <w:bCs/>
                <w:color w:val="FFFFFF"/>
                <w:sz w:val="19"/>
                <w:szCs w:val="19"/>
              </w:rPr>
              <w:t>Enter your community’s data here</w:t>
            </w:r>
          </w:p>
        </w:tc>
      </w:tr>
      <w:tr w:rsidR="00474805" w:rsidRPr="00A77522" w14:paraId="3679D528"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26" w14:textId="77777777" w:rsidR="00474805" w:rsidRPr="00A77522" w:rsidRDefault="0044425E">
            <w:pPr>
              <w:rPr>
                <w:rFonts w:ascii="Georgia" w:hAnsi="Georgia"/>
                <w:sz w:val="18"/>
                <w:szCs w:val="18"/>
              </w:rPr>
            </w:pPr>
            <w:r w:rsidRPr="00A77522">
              <w:rPr>
                <w:rFonts w:ascii="Georgia" w:hAnsi="Georgia"/>
                <w:b/>
                <w:bCs/>
                <w:color w:val="760000"/>
                <w:sz w:val="18"/>
                <w:szCs w:val="18"/>
              </w:rPr>
              <w:t>Speaks only English at home</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27" w14:textId="77777777" w:rsidR="00474805" w:rsidRPr="00A77522" w:rsidRDefault="0044425E">
            <w:pPr>
              <w:rPr>
                <w:rFonts w:ascii="Georgia" w:hAnsi="Georgia"/>
                <w:sz w:val="18"/>
                <w:szCs w:val="18"/>
              </w:rPr>
            </w:pPr>
            <w:r w:rsidRPr="00A77522">
              <w:rPr>
                <w:rFonts w:ascii="Georgia" w:hAnsi="Georgia"/>
                <w:i/>
                <w:iCs/>
                <w:sz w:val="18"/>
                <w:szCs w:val="18"/>
              </w:rPr>
              <w:t>[Number and percentage]</w:t>
            </w:r>
          </w:p>
        </w:tc>
      </w:tr>
      <w:tr w:rsidR="00474805" w:rsidRPr="00A77522" w14:paraId="3679D52B"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29" w14:textId="77777777" w:rsidR="00474805" w:rsidRPr="00A77522" w:rsidRDefault="0044425E">
            <w:pPr>
              <w:rPr>
                <w:rFonts w:ascii="Georgia" w:hAnsi="Georgia"/>
                <w:sz w:val="18"/>
                <w:szCs w:val="18"/>
              </w:rPr>
            </w:pPr>
            <w:r w:rsidRPr="00A77522">
              <w:rPr>
                <w:rFonts w:ascii="Georgia" w:hAnsi="Georgia"/>
                <w:b/>
                <w:bCs/>
                <w:color w:val="760000"/>
                <w:sz w:val="18"/>
                <w:szCs w:val="18"/>
              </w:rPr>
              <w:t>Speaks English less than ‘very well’</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2A" w14:textId="77777777" w:rsidR="00474805" w:rsidRPr="00A77522" w:rsidRDefault="0044425E">
            <w:pPr>
              <w:rPr>
                <w:rFonts w:ascii="Georgia" w:hAnsi="Georgia"/>
                <w:sz w:val="18"/>
                <w:szCs w:val="18"/>
              </w:rPr>
            </w:pPr>
            <w:r w:rsidRPr="00A77522">
              <w:rPr>
                <w:rFonts w:ascii="Georgia" w:hAnsi="Georgia"/>
                <w:i/>
                <w:iCs/>
                <w:sz w:val="18"/>
                <w:szCs w:val="18"/>
              </w:rPr>
              <w:t>[Number and percentage — this is the limited English proficiency population]</w:t>
            </w:r>
          </w:p>
        </w:tc>
      </w:tr>
      <w:tr w:rsidR="00474805" w:rsidRPr="00A77522" w14:paraId="3679D52E"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2C" w14:textId="77777777" w:rsidR="00474805" w:rsidRPr="00A77522" w:rsidRDefault="0044425E">
            <w:pPr>
              <w:rPr>
                <w:rFonts w:ascii="Georgia" w:hAnsi="Georgia"/>
                <w:sz w:val="18"/>
                <w:szCs w:val="18"/>
              </w:rPr>
            </w:pPr>
            <w:r w:rsidRPr="00A77522">
              <w:rPr>
                <w:rFonts w:ascii="Georgia" w:hAnsi="Georgia"/>
                <w:b/>
                <w:bCs/>
                <w:color w:val="760000"/>
                <w:sz w:val="18"/>
                <w:szCs w:val="18"/>
              </w:rPr>
              <w:t>Primary non-English language 1</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2D" w14:textId="77777777" w:rsidR="00474805" w:rsidRPr="00A77522" w:rsidRDefault="0044425E">
            <w:pPr>
              <w:rPr>
                <w:rFonts w:ascii="Georgia" w:hAnsi="Georgia"/>
                <w:sz w:val="18"/>
                <w:szCs w:val="18"/>
              </w:rPr>
            </w:pPr>
            <w:r w:rsidRPr="00A77522">
              <w:rPr>
                <w:rFonts w:ascii="Georgia" w:hAnsi="Georgia"/>
                <w:i/>
                <w:iCs/>
                <w:sz w:val="18"/>
                <w:szCs w:val="18"/>
              </w:rPr>
              <w:t>[Language, number of speakers, percentage]</w:t>
            </w:r>
          </w:p>
        </w:tc>
      </w:tr>
      <w:tr w:rsidR="00474805" w:rsidRPr="00A77522" w14:paraId="3679D531"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2F" w14:textId="77777777" w:rsidR="00474805" w:rsidRPr="00A77522" w:rsidRDefault="0044425E">
            <w:pPr>
              <w:rPr>
                <w:rFonts w:ascii="Georgia" w:hAnsi="Georgia"/>
                <w:sz w:val="18"/>
                <w:szCs w:val="18"/>
              </w:rPr>
            </w:pPr>
            <w:r w:rsidRPr="00A77522">
              <w:rPr>
                <w:rFonts w:ascii="Georgia" w:hAnsi="Georgia"/>
                <w:b/>
                <w:bCs/>
                <w:color w:val="760000"/>
                <w:sz w:val="18"/>
                <w:szCs w:val="18"/>
              </w:rPr>
              <w:t>Primary non-English language 2</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30" w14:textId="77777777" w:rsidR="00474805" w:rsidRPr="00A77522" w:rsidRDefault="0044425E">
            <w:pPr>
              <w:rPr>
                <w:rFonts w:ascii="Georgia" w:hAnsi="Georgia"/>
                <w:sz w:val="18"/>
                <w:szCs w:val="18"/>
              </w:rPr>
            </w:pPr>
            <w:r w:rsidRPr="00A77522">
              <w:rPr>
                <w:rFonts w:ascii="Georgia" w:hAnsi="Georgia"/>
                <w:i/>
                <w:iCs/>
                <w:sz w:val="18"/>
                <w:szCs w:val="18"/>
              </w:rPr>
              <w:t>[Language, number of speakers, percentage]</w:t>
            </w:r>
          </w:p>
        </w:tc>
      </w:tr>
      <w:tr w:rsidR="00474805" w:rsidRPr="00A77522" w14:paraId="3679D534"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32" w14:textId="77777777" w:rsidR="00474805" w:rsidRPr="00A77522" w:rsidRDefault="0044425E">
            <w:pPr>
              <w:rPr>
                <w:rFonts w:ascii="Georgia" w:hAnsi="Georgia"/>
                <w:sz w:val="18"/>
                <w:szCs w:val="18"/>
              </w:rPr>
            </w:pPr>
            <w:r w:rsidRPr="00A77522">
              <w:rPr>
                <w:rFonts w:ascii="Georgia" w:hAnsi="Georgia"/>
                <w:b/>
                <w:bCs/>
                <w:color w:val="760000"/>
                <w:sz w:val="18"/>
                <w:szCs w:val="18"/>
              </w:rPr>
              <w:t>Primary non-English language 3</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33" w14:textId="77777777" w:rsidR="00474805" w:rsidRPr="00A77522" w:rsidRDefault="0044425E">
            <w:pPr>
              <w:rPr>
                <w:rFonts w:ascii="Georgia" w:hAnsi="Georgia"/>
                <w:sz w:val="18"/>
                <w:szCs w:val="18"/>
              </w:rPr>
            </w:pPr>
            <w:r w:rsidRPr="00A77522">
              <w:rPr>
                <w:rFonts w:ascii="Georgia" w:hAnsi="Georgia"/>
                <w:i/>
                <w:iCs/>
                <w:sz w:val="18"/>
                <w:szCs w:val="18"/>
              </w:rPr>
              <w:t>[Language, number of speakers, percentage]</w:t>
            </w:r>
          </w:p>
        </w:tc>
      </w:tr>
      <w:tr w:rsidR="00474805" w:rsidRPr="00A77522" w14:paraId="3679D537"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35" w14:textId="77777777" w:rsidR="00474805" w:rsidRPr="00A77522" w:rsidRDefault="0044425E">
            <w:pPr>
              <w:rPr>
                <w:rFonts w:ascii="Georgia" w:hAnsi="Georgia"/>
                <w:sz w:val="18"/>
                <w:szCs w:val="18"/>
              </w:rPr>
            </w:pPr>
            <w:r w:rsidRPr="00A77522">
              <w:rPr>
                <w:rFonts w:ascii="Georgia" w:hAnsi="Georgia"/>
                <w:b/>
                <w:bCs/>
                <w:color w:val="760000"/>
                <w:sz w:val="18"/>
                <w:szCs w:val="18"/>
              </w:rPr>
              <w:t>Languages with &gt;1% of population</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36" w14:textId="77777777" w:rsidR="00474805" w:rsidRPr="00A77522" w:rsidRDefault="0044425E">
            <w:pPr>
              <w:rPr>
                <w:rFonts w:ascii="Georgia" w:hAnsi="Georgia"/>
                <w:sz w:val="18"/>
                <w:szCs w:val="18"/>
              </w:rPr>
            </w:pPr>
            <w:r w:rsidRPr="00A77522">
              <w:rPr>
                <w:rFonts w:ascii="Georgia" w:hAnsi="Georgia"/>
                <w:i/>
                <w:iCs/>
                <w:sz w:val="18"/>
                <w:szCs w:val="18"/>
              </w:rPr>
              <w:t>[List all; these require translated materials]</w:t>
            </w:r>
          </w:p>
        </w:tc>
      </w:tr>
    </w:tbl>
    <w:p w14:paraId="3679D538" w14:textId="77777777" w:rsidR="00474805" w:rsidRPr="00A77522" w:rsidRDefault="00474805">
      <w:pPr>
        <w:spacing w:before="80"/>
        <w:rPr>
          <w:rFonts w:ascii="Georgia" w:hAnsi="Georgia"/>
        </w:rPr>
      </w:pPr>
    </w:p>
    <w:p w14:paraId="3679D539" w14:textId="77777777" w:rsidR="00474805" w:rsidRPr="00A77522" w:rsidRDefault="0044425E">
      <w:pPr>
        <w:pStyle w:val="Heading2"/>
        <w:pBdr>
          <w:left w:val="single" w:sz="16" w:space="8" w:color="C41414"/>
        </w:pBdr>
        <w:rPr>
          <w:rFonts w:ascii="Georgia" w:hAnsi="Georgia"/>
        </w:rPr>
      </w:pPr>
      <w:r w:rsidRPr="00A77522">
        <w:rPr>
          <w:rFonts w:ascii="Georgia" w:hAnsi="Georgia"/>
        </w:rPr>
        <w:t>B.5 Socioeconomic profile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474805" w:rsidRPr="00A77522" w14:paraId="3679D53C" w14:textId="77777777">
        <w:trPr>
          <w:tblHeader/>
        </w:trPr>
        <w:tc>
          <w:tcPr>
            <w:tcW w:w="28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53A" w14:textId="77777777" w:rsidR="00474805" w:rsidRPr="00A77522" w:rsidRDefault="0044425E">
            <w:pPr>
              <w:rPr>
                <w:rFonts w:ascii="Georgia" w:hAnsi="Georgia"/>
              </w:rPr>
            </w:pPr>
            <w:r w:rsidRPr="00A77522">
              <w:rPr>
                <w:rFonts w:ascii="Georgia" w:hAnsi="Georgia"/>
                <w:b/>
                <w:bCs/>
                <w:color w:val="FFFFFF"/>
                <w:sz w:val="19"/>
                <w:szCs w:val="19"/>
              </w:rPr>
              <w:t>Field</w:t>
            </w:r>
          </w:p>
        </w:tc>
        <w:tc>
          <w:tcPr>
            <w:tcW w:w="656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53B" w14:textId="77777777" w:rsidR="00474805" w:rsidRPr="00A77522" w:rsidRDefault="0044425E">
            <w:pPr>
              <w:rPr>
                <w:rFonts w:ascii="Georgia" w:hAnsi="Georgia"/>
              </w:rPr>
            </w:pPr>
            <w:r w:rsidRPr="00A77522">
              <w:rPr>
                <w:rFonts w:ascii="Georgia" w:hAnsi="Georgia"/>
                <w:b/>
                <w:bCs/>
                <w:color w:val="FFFFFF"/>
                <w:sz w:val="19"/>
                <w:szCs w:val="19"/>
              </w:rPr>
              <w:t>Enter your community’s data here</w:t>
            </w:r>
          </w:p>
        </w:tc>
      </w:tr>
      <w:tr w:rsidR="00474805" w:rsidRPr="00A77522" w14:paraId="3679D53F"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3D" w14:textId="77777777" w:rsidR="00474805" w:rsidRPr="00A77522" w:rsidRDefault="0044425E">
            <w:pPr>
              <w:rPr>
                <w:rFonts w:ascii="Georgia" w:hAnsi="Georgia"/>
                <w:sz w:val="18"/>
                <w:szCs w:val="18"/>
              </w:rPr>
            </w:pPr>
            <w:r w:rsidRPr="00A77522">
              <w:rPr>
                <w:rFonts w:ascii="Georgia" w:hAnsi="Georgia"/>
                <w:b/>
                <w:bCs/>
                <w:color w:val="760000"/>
                <w:sz w:val="18"/>
                <w:szCs w:val="18"/>
              </w:rPr>
              <w:t>Median household income</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3E" w14:textId="77777777" w:rsidR="00474805" w:rsidRPr="00A77522" w:rsidRDefault="0044425E">
            <w:pPr>
              <w:rPr>
                <w:rFonts w:ascii="Georgia" w:hAnsi="Georgia"/>
                <w:sz w:val="18"/>
                <w:szCs w:val="18"/>
              </w:rPr>
            </w:pPr>
            <w:r w:rsidRPr="00A77522">
              <w:rPr>
                <w:rFonts w:ascii="Georgia" w:hAnsi="Georgia"/>
                <w:i/>
                <w:iCs/>
                <w:sz w:val="18"/>
                <w:szCs w:val="18"/>
              </w:rPr>
              <w:t>[Dollar amount]</w:t>
            </w:r>
          </w:p>
        </w:tc>
      </w:tr>
      <w:tr w:rsidR="00474805" w:rsidRPr="00A77522" w14:paraId="3679D542"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40" w14:textId="77777777" w:rsidR="00474805" w:rsidRPr="00A77522" w:rsidRDefault="0044425E">
            <w:pPr>
              <w:rPr>
                <w:rFonts w:ascii="Georgia" w:hAnsi="Georgia"/>
                <w:sz w:val="18"/>
                <w:szCs w:val="18"/>
              </w:rPr>
            </w:pPr>
            <w:r w:rsidRPr="00A77522">
              <w:rPr>
                <w:rFonts w:ascii="Georgia" w:hAnsi="Georgia"/>
                <w:b/>
                <w:bCs/>
                <w:color w:val="760000"/>
                <w:sz w:val="18"/>
                <w:szCs w:val="18"/>
              </w:rPr>
              <w:t>Per capita income</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41" w14:textId="77777777" w:rsidR="00474805" w:rsidRPr="00A77522" w:rsidRDefault="0044425E">
            <w:pPr>
              <w:rPr>
                <w:rFonts w:ascii="Georgia" w:hAnsi="Georgia"/>
                <w:sz w:val="18"/>
                <w:szCs w:val="18"/>
              </w:rPr>
            </w:pPr>
            <w:r w:rsidRPr="00A77522">
              <w:rPr>
                <w:rFonts w:ascii="Georgia" w:hAnsi="Georgia"/>
                <w:i/>
                <w:iCs/>
                <w:sz w:val="18"/>
                <w:szCs w:val="18"/>
              </w:rPr>
              <w:t>[Dollar amount]</w:t>
            </w:r>
          </w:p>
        </w:tc>
      </w:tr>
      <w:tr w:rsidR="00474805" w:rsidRPr="00A77522" w14:paraId="3679D545"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43" w14:textId="77777777" w:rsidR="00474805" w:rsidRPr="00A77522" w:rsidRDefault="0044425E">
            <w:pPr>
              <w:rPr>
                <w:rFonts w:ascii="Georgia" w:hAnsi="Georgia"/>
                <w:sz w:val="18"/>
                <w:szCs w:val="18"/>
              </w:rPr>
            </w:pPr>
            <w:r w:rsidRPr="00A77522">
              <w:rPr>
                <w:rFonts w:ascii="Georgia" w:hAnsi="Georgia"/>
                <w:b/>
                <w:bCs/>
                <w:color w:val="760000"/>
                <w:sz w:val="18"/>
                <w:szCs w:val="18"/>
              </w:rPr>
              <w:t>Population below federal poverty line</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44" w14:textId="77777777" w:rsidR="00474805" w:rsidRPr="00A77522" w:rsidRDefault="0044425E">
            <w:pPr>
              <w:rPr>
                <w:rFonts w:ascii="Georgia" w:hAnsi="Georgia"/>
                <w:sz w:val="18"/>
                <w:szCs w:val="18"/>
              </w:rPr>
            </w:pPr>
            <w:r w:rsidRPr="00A77522">
              <w:rPr>
                <w:rFonts w:ascii="Georgia" w:hAnsi="Georgia"/>
                <w:i/>
                <w:iCs/>
                <w:sz w:val="18"/>
                <w:szCs w:val="18"/>
              </w:rPr>
              <w:t>[Number and percentage]</w:t>
            </w:r>
          </w:p>
        </w:tc>
      </w:tr>
      <w:tr w:rsidR="00474805" w:rsidRPr="00A77522" w14:paraId="3679D548"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46" w14:textId="77777777" w:rsidR="00474805" w:rsidRPr="00A77522" w:rsidRDefault="0044425E">
            <w:pPr>
              <w:rPr>
                <w:rFonts w:ascii="Georgia" w:hAnsi="Georgia"/>
                <w:sz w:val="18"/>
                <w:szCs w:val="18"/>
              </w:rPr>
            </w:pPr>
            <w:r w:rsidRPr="00A77522">
              <w:rPr>
                <w:rFonts w:ascii="Georgia" w:hAnsi="Georgia"/>
                <w:b/>
                <w:bCs/>
                <w:color w:val="760000"/>
                <w:sz w:val="18"/>
                <w:szCs w:val="18"/>
              </w:rPr>
              <w:t>Population below 200% of poverty line</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47" w14:textId="77777777" w:rsidR="00474805" w:rsidRPr="00A77522" w:rsidRDefault="0044425E">
            <w:pPr>
              <w:rPr>
                <w:rFonts w:ascii="Georgia" w:hAnsi="Georgia"/>
                <w:sz w:val="18"/>
                <w:szCs w:val="18"/>
              </w:rPr>
            </w:pPr>
            <w:r w:rsidRPr="00A77522">
              <w:rPr>
                <w:rFonts w:ascii="Georgia" w:hAnsi="Georgia"/>
                <w:i/>
                <w:iCs/>
                <w:sz w:val="18"/>
                <w:szCs w:val="18"/>
              </w:rPr>
              <w:t>[Number and percentage — this is the working poor threshold used for many assistance programs]</w:t>
            </w:r>
          </w:p>
        </w:tc>
      </w:tr>
      <w:tr w:rsidR="00474805" w:rsidRPr="00A77522" w14:paraId="3679D54B"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49" w14:textId="77777777" w:rsidR="00474805" w:rsidRPr="00A77522" w:rsidRDefault="0044425E">
            <w:pPr>
              <w:rPr>
                <w:rFonts w:ascii="Georgia" w:hAnsi="Georgia"/>
                <w:sz w:val="18"/>
                <w:szCs w:val="18"/>
              </w:rPr>
            </w:pPr>
            <w:r w:rsidRPr="00A77522">
              <w:rPr>
                <w:rFonts w:ascii="Georgia" w:hAnsi="Georgia"/>
                <w:b/>
                <w:bCs/>
                <w:color w:val="760000"/>
                <w:sz w:val="18"/>
                <w:szCs w:val="18"/>
              </w:rPr>
              <w:t>Unemployment rate</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4A" w14:textId="77777777" w:rsidR="00474805" w:rsidRPr="00A77522" w:rsidRDefault="0044425E">
            <w:pPr>
              <w:rPr>
                <w:rFonts w:ascii="Georgia" w:hAnsi="Georgia"/>
                <w:sz w:val="18"/>
                <w:szCs w:val="18"/>
              </w:rPr>
            </w:pPr>
            <w:r w:rsidRPr="00A77522">
              <w:rPr>
                <w:rFonts w:ascii="Georgia" w:hAnsi="Georgia"/>
                <w:i/>
                <w:iCs/>
                <w:sz w:val="18"/>
                <w:szCs w:val="18"/>
              </w:rPr>
              <w:t>[Percentage]</w:t>
            </w:r>
          </w:p>
        </w:tc>
      </w:tr>
      <w:tr w:rsidR="00474805" w:rsidRPr="00A77522" w14:paraId="3679D54E"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4C" w14:textId="77777777" w:rsidR="00474805" w:rsidRPr="00A77522" w:rsidRDefault="0044425E">
            <w:pPr>
              <w:rPr>
                <w:rFonts w:ascii="Georgia" w:hAnsi="Georgia"/>
                <w:sz w:val="18"/>
                <w:szCs w:val="18"/>
              </w:rPr>
            </w:pPr>
            <w:r w:rsidRPr="00A77522">
              <w:rPr>
                <w:rFonts w:ascii="Georgia" w:hAnsi="Georgia"/>
                <w:b/>
                <w:bCs/>
                <w:color w:val="760000"/>
                <w:sz w:val="18"/>
                <w:szCs w:val="18"/>
              </w:rPr>
              <w:t>Owner-occupied housing units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4D" w14:textId="77777777" w:rsidR="00474805" w:rsidRPr="00A77522" w:rsidRDefault="0044425E">
            <w:pPr>
              <w:rPr>
                <w:rFonts w:ascii="Georgia" w:hAnsi="Georgia"/>
                <w:sz w:val="18"/>
                <w:szCs w:val="18"/>
              </w:rPr>
            </w:pPr>
            <w:r w:rsidRPr="00A77522">
              <w:rPr>
                <w:rFonts w:ascii="Georgia" w:hAnsi="Georgia"/>
                <w:i/>
                <w:iCs/>
                <w:sz w:val="18"/>
                <w:szCs w:val="18"/>
              </w:rPr>
              <w:t>[Number and percentage of total]</w:t>
            </w:r>
          </w:p>
        </w:tc>
      </w:tr>
      <w:tr w:rsidR="00474805" w:rsidRPr="00A77522" w14:paraId="3679D551"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4F" w14:textId="77777777" w:rsidR="00474805" w:rsidRPr="00A77522" w:rsidRDefault="0044425E">
            <w:pPr>
              <w:rPr>
                <w:rFonts w:ascii="Georgia" w:hAnsi="Georgia"/>
                <w:sz w:val="18"/>
                <w:szCs w:val="18"/>
              </w:rPr>
            </w:pPr>
            <w:r w:rsidRPr="00A77522">
              <w:rPr>
                <w:rFonts w:ascii="Georgia" w:hAnsi="Georgia"/>
                <w:b/>
                <w:bCs/>
                <w:color w:val="760000"/>
                <w:sz w:val="18"/>
                <w:szCs w:val="18"/>
              </w:rPr>
              <w:t>Renter-occupied housing units</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50" w14:textId="77777777" w:rsidR="00474805" w:rsidRPr="00A77522" w:rsidRDefault="0044425E">
            <w:pPr>
              <w:rPr>
                <w:rFonts w:ascii="Georgia" w:hAnsi="Georgia"/>
                <w:sz w:val="18"/>
                <w:szCs w:val="18"/>
              </w:rPr>
            </w:pPr>
            <w:r w:rsidRPr="00A77522">
              <w:rPr>
                <w:rFonts w:ascii="Georgia" w:hAnsi="Georgia"/>
                <w:i/>
                <w:iCs/>
                <w:sz w:val="18"/>
                <w:szCs w:val="18"/>
              </w:rPr>
              <w:t>[Number and percentage of total]</w:t>
            </w:r>
          </w:p>
        </w:tc>
      </w:tr>
      <w:tr w:rsidR="00474805" w:rsidRPr="00A77522" w14:paraId="3679D554"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52" w14:textId="77777777" w:rsidR="00474805" w:rsidRPr="00A77522" w:rsidRDefault="0044425E">
            <w:pPr>
              <w:rPr>
                <w:rFonts w:ascii="Georgia" w:hAnsi="Georgia"/>
                <w:sz w:val="18"/>
                <w:szCs w:val="18"/>
              </w:rPr>
            </w:pPr>
            <w:r w:rsidRPr="00A77522">
              <w:rPr>
                <w:rFonts w:ascii="Georgia" w:hAnsi="Georgia"/>
                <w:b/>
                <w:bCs/>
                <w:color w:val="760000"/>
                <w:sz w:val="18"/>
                <w:szCs w:val="18"/>
              </w:rPr>
              <w:lastRenderedPageBreak/>
              <w:t>Housing cost-burdened households (&gt;30% income to housing)</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53" w14:textId="77777777" w:rsidR="00474805" w:rsidRPr="00A77522" w:rsidRDefault="0044425E">
            <w:pPr>
              <w:rPr>
                <w:rFonts w:ascii="Georgia" w:hAnsi="Georgia"/>
                <w:sz w:val="18"/>
                <w:szCs w:val="18"/>
              </w:rPr>
            </w:pPr>
            <w:r w:rsidRPr="00A77522">
              <w:rPr>
                <w:rFonts w:ascii="Georgia" w:hAnsi="Georgia"/>
                <w:i/>
                <w:iCs/>
                <w:sz w:val="18"/>
                <w:szCs w:val="18"/>
              </w:rPr>
              <w:t>[Number and percentage]</w:t>
            </w:r>
          </w:p>
        </w:tc>
      </w:tr>
      <w:tr w:rsidR="00474805" w:rsidRPr="00A77522" w14:paraId="3679D557"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55" w14:textId="77777777" w:rsidR="00474805" w:rsidRPr="00A77522" w:rsidRDefault="0044425E">
            <w:pPr>
              <w:rPr>
                <w:rFonts w:ascii="Georgia" w:hAnsi="Georgia"/>
                <w:sz w:val="18"/>
                <w:szCs w:val="18"/>
              </w:rPr>
            </w:pPr>
            <w:r w:rsidRPr="00A77522">
              <w:rPr>
                <w:rFonts w:ascii="Georgia" w:hAnsi="Georgia"/>
                <w:b/>
                <w:bCs/>
                <w:color w:val="760000"/>
                <w:sz w:val="18"/>
                <w:szCs w:val="18"/>
              </w:rPr>
              <w:t>Severely housing cost-burdened (&gt;50%)</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56" w14:textId="77777777" w:rsidR="00474805" w:rsidRPr="00A77522" w:rsidRDefault="0044425E">
            <w:pPr>
              <w:rPr>
                <w:rFonts w:ascii="Georgia" w:hAnsi="Georgia"/>
                <w:sz w:val="18"/>
                <w:szCs w:val="18"/>
              </w:rPr>
            </w:pPr>
            <w:r w:rsidRPr="00A77522">
              <w:rPr>
                <w:rFonts w:ascii="Georgia" w:hAnsi="Georgia"/>
                <w:i/>
                <w:iCs/>
                <w:sz w:val="18"/>
                <w:szCs w:val="18"/>
              </w:rPr>
              <w:t>[Number and percentage]</w:t>
            </w:r>
          </w:p>
        </w:tc>
      </w:tr>
    </w:tbl>
    <w:p w14:paraId="3679D558" w14:textId="77777777" w:rsidR="00474805" w:rsidRPr="00A77522" w:rsidRDefault="00474805">
      <w:pPr>
        <w:spacing w:before="80"/>
        <w:rPr>
          <w:rFonts w:ascii="Georgia" w:hAnsi="Georgia"/>
        </w:rPr>
      </w:pPr>
    </w:p>
    <w:p w14:paraId="3679D559" w14:textId="77777777" w:rsidR="00474805" w:rsidRPr="00A77522" w:rsidRDefault="0044425E">
      <w:pPr>
        <w:pStyle w:val="Heading2"/>
        <w:pBdr>
          <w:left w:val="single" w:sz="16" w:space="8" w:color="C41414"/>
        </w:pBdr>
        <w:rPr>
          <w:rFonts w:ascii="Georgia" w:hAnsi="Georgia"/>
        </w:rPr>
      </w:pPr>
      <w:r w:rsidRPr="00A77522">
        <w:rPr>
          <w:rFonts w:ascii="Georgia" w:hAnsi="Georgia"/>
        </w:rPr>
        <w:t>B.6 Housing stock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474805" w:rsidRPr="00A77522" w14:paraId="3679D55C" w14:textId="77777777">
        <w:trPr>
          <w:tblHeader/>
        </w:trPr>
        <w:tc>
          <w:tcPr>
            <w:tcW w:w="28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55A" w14:textId="77777777" w:rsidR="00474805" w:rsidRPr="00A77522" w:rsidRDefault="0044425E">
            <w:pPr>
              <w:rPr>
                <w:rFonts w:ascii="Georgia" w:hAnsi="Georgia"/>
              </w:rPr>
            </w:pPr>
            <w:r w:rsidRPr="00A77522">
              <w:rPr>
                <w:rFonts w:ascii="Georgia" w:hAnsi="Georgia"/>
                <w:b/>
                <w:bCs/>
                <w:color w:val="FFFFFF"/>
                <w:sz w:val="19"/>
                <w:szCs w:val="19"/>
              </w:rPr>
              <w:t>Field</w:t>
            </w:r>
          </w:p>
        </w:tc>
        <w:tc>
          <w:tcPr>
            <w:tcW w:w="656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55B" w14:textId="77777777" w:rsidR="00474805" w:rsidRPr="00A77522" w:rsidRDefault="0044425E">
            <w:pPr>
              <w:rPr>
                <w:rFonts w:ascii="Georgia" w:hAnsi="Georgia"/>
              </w:rPr>
            </w:pPr>
            <w:r w:rsidRPr="00A77522">
              <w:rPr>
                <w:rFonts w:ascii="Georgia" w:hAnsi="Georgia"/>
                <w:b/>
                <w:bCs/>
                <w:color w:val="FFFFFF"/>
                <w:sz w:val="19"/>
                <w:szCs w:val="19"/>
              </w:rPr>
              <w:t>Enter your community’s data here</w:t>
            </w:r>
          </w:p>
        </w:tc>
      </w:tr>
      <w:tr w:rsidR="00474805" w:rsidRPr="00A77522" w14:paraId="3679D55F"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5D" w14:textId="77777777" w:rsidR="00474805" w:rsidRPr="00193E6A" w:rsidRDefault="0044425E">
            <w:pPr>
              <w:rPr>
                <w:rFonts w:ascii="Georgia" w:hAnsi="Georgia"/>
                <w:sz w:val="18"/>
                <w:szCs w:val="18"/>
              </w:rPr>
            </w:pPr>
            <w:r w:rsidRPr="00193E6A">
              <w:rPr>
                <w:rFonts w:ascii="Georgia" w:hAnsi="Georgia"/>
                <w:b/>
                <w:bCs/>
                <w:color w:val="760000"/>
                <w:sz w:val="18"/>
                <w:szCs w:val="18"/>
              </w:rPr>
              <w:t>Total housing units</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5E" w14:textId="77777777" w:rsidR="00474805" w:rsidRPr="00193E6A" w:rsidRDefault="0044425E">
            <w:pPr>
              <w:rPr>
                <w:rFonts w:ascii="Georgia" w:hAnsi="Georgia"/>
                <w:sz w:val="18"/>
                <w:szCs w:val="18"/>
              </w:rPr>
            </w:pPr>
            <w:r w:rsidRPr="00193E6A">
              <w:rPr>
                <w:rFonts w:ascii="Georgia" w:hAnsi="Georgia"/>
                <w:i/>
                <w:iCs/>
                <w:sz w:val="18"/>
                <w:szCs w:val="18"/>
              </w:rPr>
              <w:t>[Number]</w:t>
            </w:r>
          </w:p>
        </w:tc>
      </w:tr>
      <w:tr w:rsidR="00474805" w:rsidRPr="00A77522" w14:paraId="3679D562"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60" w14:textId="77777777" w:rsidR="00474805" w:rsidRPr="00193E6A" w:rsidRDefault="0044425E">
            <w:pPr>
              <w:rPr>
                <w:rFonts w:ascii="Georgia" w:hAnsi="Georgia"/>
                <w:sz w:val="18"/>
                <w:szCs w:val="18"/>
              </w:rPr>
            </w:pPr>
            <w:r w:rsidRPr="00193E6A">
              <w:rPr>
                <w:rFonts w:ascii="Georgia" w:hAnsi="Georgia"/>
                <w:b/>
                <w:bCs/>
                <w:color w:val="760000"/>
                <w:sz w:val="18"/>
                <w:szCs w:val="18"/>
              </w:rPr>
              <w:t>Single-family detached</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61" w14:textId="77777777" w:rsidR="00474805" w:rsidRPr="00193E6A" w:rsidRDefault="0044425E">
            <w:pPr>
              <w:rPr>
                <w:rFonts w:ascii="Georgia" w:hAnsi="Georgia"/>
                <w:sz w:val="18"/>
                <w:szCs w:val="18"/>
              </w:rPr>
            </w:pPr>
            <w:r w:rsidRPr="00193E6A">
              <w:rPr>
                <w:rFonts w:ascii="Georgia" w:hAnsi="Georgia"/>
                <w:i/>
                <w:iCs/>
                <w:sz w:val="18"/>
                <w:szCs w:val="18"/>
              </w:rPr>
              <w:t>[Number and percentage]</w:t>
            </w:r>
          </w:p>
        </w:tc>
      </w:tr>
      <w:tr w:rsidR="00474805" w:rsidRPr="00A77522" w14:paraId="3679D565"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63" w14:textId="77777777" w:rsidR="00474805" w:rsidRPr="00193E6A" w:rsidRDefault="0044425E">
            <w:pPr>
              <w:rPr>
                <w:rFonts w:ascii="Georgia" w:hAnsi="Georgia"/>
                <w:sz w:val="18"/>
                <w:szCs w:val="18"/>
              </w:rPr>
            </w:pPr>
            <w:r w:rsidRPr="00193E6A">
              <w:rPr>
                <w:rFonts w:ascii="Georgia" w:hAnsi="Georgia"/>
                <w:b/>
                <w:bCs/>
                <w:color w:val="760000"/>
                <w:sz w:val="18"/>
                <w:szCs w:val="18"/>
              </w:rPr>
              <w:t>Single-family attached / townhome</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64" w14:textId="77777777" w:rsidR="00474805" w:rsidRPr="00193E6A" w:rsidRDefault="0044425E">
            <w:pPr>
              <w:rPr>
                <w:rFonts w:ascii="Georgia" w:hAnsi="Georgia"/>
                <w:sz w:val="18"/>
                <w:szCs w:val="18"/>
              </w:rPr>
            </w:pPr>
            <w:r w:rsidRPr="00193E6A">
              <w:rPr>
                <w:rFonts w:ascii="Georgia" w:hAnsi="Georgia"/>
                <w:i/>
                <w:iCs/>
                <w:sz w:val="18"/>
                <w:szCs w:val="18"/>
              </w:rPr>
              <w:t>[Number and percentage]</w:t>
            </w:r>
          </w:p>
        </w:tc>
      </w:tr>
      <w:tr w:rsidR="00474805" w:rsidRPr="00A77522" w14:paraId="3679D568"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66" w14:textId="77777777" w:rsidR="00474805" w:rsidRPr="00193E6A" w:rsidRDefault="0044425E">
            <w:pPr>
              <w:rPr>
                <w:rFonts w:ascii="Georgia" w:hAnsi="Georgia"/>
                <w:sz w:val="18"/>
                <w:szCs w:val="18"/>
              </w:rPr>
            </w:pPr>
            <w:r w:rsidRPr="00193E6A">
              <w:rPr>
                <w:rFonts w:ascii="Georgia" w:hAnsi="Georgia"/>
                <w:b/>
                <w:bCs/>
                <w:color w:val="760000"/>
                <w:sz w:val="18"/>
                <w:szCs w:val="18"/>
              </w:rPr>
              <w:t>Multi-family (2–4 units)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67" w14:textId="77777777" w:rsidR="00474805" w:rsidRPr="00193E6A" w:rsidRDefault="0044425E">
            <w:pPr>
              <w:rPr>
                <w:rFonts w:ascii="Georgia" w:hAnsi="Georgia"/>
                <w:sz w:val="18"/>
                <w:szCs w:val="18"/>
              </w:rPr>
            </w:pPr>
            <w:r w:rsidRPr="00193E6A">
              <w:rPr>
                <w:rFonts w:ascii="Georgia" w:hAnsi="Georgia"/>
                <w:i/>
                <w:iCs/>
                <w:sz w:val="18"/>
                <w:szCs w:val="18"/>
              </w:rPr>
              <w:t>[Number and percentage]</w:t>
            </w:r>
          </w:p>
        </w:tc>
      </w:tr>
      <w:tr w:rsidR="00474805" w:rsidRPr="00A77522" w14:paraId="3679D56B"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69" w14:textId="77777777" w:rsidR="00474805" w:rsidRPr="00193E6A" w:rsidRDefault="0044425E">
            <w:pPr>
              <w:rPr>
                <w:rFonts w:ascii="Georgia" w:hAnsi="Georgia"/>
                <w:sz w:val="18"/>
                <w:szCs w:val="18"/>
              </w:rPr>
            </w:pPr>
            <w:r w:rsidRPr="00193E6A">
              <w:rPr>
                <w:rFonts w:ascii="Georgia" w:hAnsi="Georgia"/>
                <w:b/>
                <w:bCs/>
                <w:color w:val="760000"/>
                <w:sz w:val="18"/>
                <w:szCs w:val="18"/>
              </w:rPr>
              <w:t>Multi-family (5+ units)</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6A" w14:textId="77777777" w:rsidR="00474805" w:rsidRPr="00193E6A" w:rsidRDefault="0044425E">
            <w:pPr>
              <w:rPr>
                <w:rFonts w:ascii="Georgia" w:hAnsi="Georgia"/>
                <w:sz w:val="18"/>
                <w:szCs w:val="18"/>
              </w:rPr>
            </w:pPr>
            <w:r w:rsidRPr="00193E6A">
              <w:rPr>
                <w:rFonts w:ascii="Georgia" w:hAnsi="Georgia"/>
                <w:i/>
                <w:iCs/>
                <w:sz w:val="18"/>
                <w:szCs w:val="18"/>
              </w:rPr>
              <w:t>[Number and percentage]</w:t>
            </w:r>
          </w:p>
        </w:tc>
      </w:tr>
      <w:tr w:rsidR="00474805" w:rsidRPr="00A77522" w14:paraId="3679D56E"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6C" w14:textId="77777777" w:rsidR="00474805" w:rsidRPr="00193E6A" w:rsidRDefault="0044425E">
            <w:pPr>
              <w:rPr>
                <w:rFonts w:ascii="Georgia" w:hAnsi="Georgia"/>
                <w:sz w:val="18"/>
                <w:szCs w:val="18"/>
              </w:rPr>
            </w:pPr>
            <w:r w:rsidRPr="00193E6A">
              <w:rPr>
                <w:rFonts w:ascii="Georgia" w:hAnsi="Georgia"/>
                <w:b/>
                <w:bCs/>
                <w:color w:val="760000"/>
                <w:sz w:val="18"/>
                <w:szCs w:val="18"/>
              </w:rPr>
              <w:t>Manufactured / mobile homes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6D" w14:textId="77777777" w:rsidR="00474805" w:rsidRPr="00193E6A" w:rsidRDefault="0044425E">
            <w:pPr>
              <w:rPr>
                <w:rFonts w:ascii="Georgia" w:hAnsi="Georgia"/>
                <w:sz w:val="18"/>
                <w:szCs w:val="18"/>
              </w:rPr>
            </w:pPr>
            <w:r w:rsidRPr="00193E6A">
              <w:rPr>
                <w:rFonts w:ascii="Georgia" w:hAnsi="Georgia"/>
                <w:i/>
                <w:iCs/>
                <w:sz w:val="18"/>
                <w:szCs w:val="18"/>
              </w:rPr>
              <w:t>[Number, percentage, and number of communities]</w:t>
            </w:r>
          </w:p>
        </w:tc>
      </w:tr>
      <w:tr w:rsidR="00474805" w:rsidRPr="00A77522" w14:paraId="3679D571"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6F" w14:textId="77777777" w:rsidR="00474805" w:rsidRPr="00193E6A" w:rsidRDefault="0044425E">
            <w:pPr>
              <w:rPr>
                <w:rFonts w:ascii="Georgia" w:hAnsi="Georgia"/>
                <w:sz w:val="18"/>
                <w:szCs w:val="18"/>
              </w:rPr>
            </w:pPr>
            <w:r w:rsidRPr="00193E6A">
              <w:rPr>
                <w:rFonts w:ascii="Georgia" w:hAnsi="Georgia"/>
                <w:b/>
                <w:bCs/>
                <w:color w:val="760000"/>
                <w:sz w:val="18"/>
                <w:szCs w:val="18"/>
              </w:rPr>
              <w:t>Median year built</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70" w14:textId="77777777" w:rsidR="00474805" w:rsidRPr="00193E6A" w:rsidRDefault="0044425E">
            <w:pPr>
              <w:rPr>
                <w:rFonts w:ascii="Georgia" w:hAnsi="Georgia"/>
                <w:sz w:val="18"/>
                <w:szCs w:val="18"/>
              </w:rPr>
            </w:pPr>
            <w:r w:rsidRPr="00193E6A">
              <w:rPr>
                <w:rFonts w:ascii="Georgia" w:hAnsi="Georgia"/>
                <w:i/>
                <w:iCs/>
                <w:sz w:val="18"/>
                <w:szCs w:val="18"/>
              </w:rPr>
              <w:t>[Year]</w:t>
            </w:r>
          </w:p>
        </w:tc>
      </w:tr>
      <w:tr w:rsidR="00474805" w:rsidRPr="00A77522" w14:paraId="3679D574"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72" w14:textId="77777777" w:rsidR="00474805" w:rsidRPr="00193E6A" w:rsidRDefault="0044425E">
            <w:pPr>
              <w:rPr>
                <w:rFonts w:ascii="Georgia" w:hAnsi="Georgia"/>
                <w:sz w:val="18"/>
                <w:szCs w:val="18"/>
              </w:rPr>
            </w:pPr>
            <w:r w:rsidRPr="00193E6A">
              <w:rPr>
                <w:rFonts w:ascii="Georgia" w:hAnsi="Georgia"/>
                <w:b/>
                <w:bCs/>
                <w:color w:val="760000"/>
                <w:sz w:val="18"/>
                <w:szCs w:val="18"/>
              </w:rPr>
              <w:t>Units built before 1980</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73" w14:textId="77777777" w:rsidR="00474805" w:rsidRPr="00193E6A" w:rsidRDefault="0044425E">
            <w:pPr>
              <w:rPr>
                <w:rFonts w:ascii="Georgia" w:hAnsi="Georgia"/>
                <w:sz w:val="18"/>
                <w:szCs w:val="18"/>
              </w:rPr>
            </w:pPr>
            <w:r w:rsidRPr="00193E6A">
              <w:rPr>
                <w:rFonts w:ascii="Georgia" w:hAnsi="Georgia"/>
                <w:i/>
                <w:iCs/>
                <w:sz w:val="18"/>
                <w:szCs w:val="18"/>
              </w:rPr>
              <w:t>[Number and percentage — pre-smoke detector era construction]</w:t>
            </w:r>
          </w:p>
        </w:tc>
      </w:tr>
      <w:tr w:rsidR="00474805" w:rsidRPr="00A77522" w14:paraId="3679D577"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75" w14:textId="77777777" w:rsidR="00474805" w:rsidRPr="00193E6A" w:rsidRDefault="0044425E">
            <w:pPr>
              <w:rPr>
                <w:rFonts w:ascii="Georgia" w:hAnsi="Georgia"/>
                <w:sz w:val="18"/>
                <w:szCs w:val="18"/>
              </w:rPr>
            </w:pPr>
            <w:r w:rsidRPr="00193E6A">
              <w:rPr>
                <w:rFonts w:ascii="Georgia" w:hAnsi="Georgia"/>
                <w:b/>
                <w:bCs/>
                <w:color w:val="760000"/>
                <w:sz w:val="18"/>
                <w:szCs w:val="18"/>
              </w:rPr>
              <w:t>Vacant units</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76" w14:textId="77777777" w:rsidR="00474805" w:rsidRPr="00193E6A" w:rsidRDefault="0044425E">
            <w:pPr>
              <w:rPr>
                <w:rFonts w:ascii="Georgia" w:hAnsi="Georgia"/>
                <w:sz w:val="18"/>
                <w:szCs w:val="18"/>
              </w:rPr>
            </w:pPr>
            <w:r w:rsidRPr="00193E6A">
              <w:rPr>
                <w:rFonts w:ascii="Georgia" w:hAnsi="Georgia"/>
                <w:i/>
                <w:iCs/>
                <w:sz w:val="18"/>
                <w:szCs w:val="18"/>
              </w:rPr>
              <w:t>[Number and percentage]</w:t>
            </w:r>
          </w:p>
        </w:tc>
      </w:tr>
    </w:tbl>
    <w:p w14:paraId="3679D578" w14:textId="77777777" w:rsidR="00474805" w:rsidRPr="00A77522" w:rsidRDefault="00474805">
      <w:pPr>
        <w:spacing w:before="80"/>
        <w:rPr>
          <w:rFonts w:ascii="Georgia" w:hAnsi="Georgia"/>
        </w:rPr>
      </w:pPr>
    </w:p>
    <w:p w14:paraId="3679D579" w14:textId="77777777" w:rsidR="00474805" w:rsidRPr="00A77522" w:rsidRDefault="0044425E">
      <w:pPr>
        <w:pStyle w:val="Heading2"/>
        <w:pBdr>
          <w:left w:val="single" w:sz="16" w:space="8" w:color="C41414"/>
        </w:pBdr>
        <w:rPr>
          <w:rFonts w:ascii="Georgia" w:hAnsi="Georgia"/>
        </w:rPr>
      </w:pPr>
      <w:r w:rsidRPr="00A77522">
        <w:rPr>
          <w:rFonts w:ascii="Georgia" w:hAnsi="Georgia"/>
        </w:rPr>
        <w:t>B.7 Vulnerable population locations</w:t>
      </w:r>
    </w:p>
    <w:p w14:paraId="3679D57A" w14:textId="77777777" w:rsidR="00474805" w:rsidRPr="006E65F6" w:rsidRDefault="0044425E">
      <w:pPr>
        <w:spacing w:before="80" w:after="120"/>
        <w:jc w:val="both"/>
        <w:rPr>
          <w:rFonts w:ascii="Georgia" w:hAnsi="Georgia"/>
          <w:sz w:val="20"/>
          <w:szCs w:val="20"/>
        </w:rPr>
      </w:pPr>
      <w:r w:rsidRPr="006E65F6">
        <w:rPr>
          <w:rFonts w:ascii="Georgia" w:hAnsi="Georgia"/>
          <w:sz w:val="20"/>
          <w:szCs w:val="20"/>
        </w:rPr>
        <w:t>Map the following facilities and populations against your incident data using GIS. The geographic overlap of vulnerable populations with high-incident areas defines the highest-priority intervention zones for the smoke alarm, cooking fire, and EMS-related strategies.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474805" w:rsidRPr="00A77522" w14:paraId="3679D57D" w14:textId="77777777">
        <w:trPr>
          <w:tblHeader/>
        </w:trPr>
        <w:tc>
          <w:tcPr>
            <w:tcW w:w="28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57B" w14:textId="77777777" w:rsidR="00474805" w:rsidRPr="00A77522" w:rsidRDefault="0044425E">
            <w:pPr>
              <w:rPr>
                <w:rFonts w:ascii="Georgia" w:hAnsi="Georgia"/>
              </w:rPr>
            </w:pPr>
            <w:r w:rsidRPr="00A77522">
              <w:rPr>
                <w:rFonts w:ascii="Georgia" w:hAnsi="Georgia"/>
                <w:b/>
                <w:bCs/>
                <w:color w:val="FFFFFF"/>
                <w:sz w:val="19"/>
                <w:szCs w:val="19"/>
              </w:rPr>
              <w:t>Field</w:t>
            </w:r>
          </w:p>
        </w:tc>
        <w:tc>
          <w:tcPr>
            <w:tcW w:w="656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57C" w14:textId="77777777" w:rsidR="00474805" w:rsidRPr="00A77522" w:rsidRDefault="0044425E">
            <w:pPr>
              <w:rPr>
                <w:rFonts w:ascii="Georgia" w:hAnsi="Georgia"/>
              </w:rPr>
            </w:pPr>
            <w:r w:rsidRPr="00A77522">
              <w:rPr>
                <w:rFonts w:ascii="Georgia" w:hAnsi="Georgia"/>
                <w:b/>
                <w:bCs/>
                <w:color w:val="FFFFFF"/>
                <w:sz w:val="19"/>
                <w:szCs w:val="19"/>
              </w:rPr>
              <w:t>Enter your community’s data here</w:t>
            </w:r>
          </w:p>
        </w:tc>
      </w:tr>
      <w:tr w:rsidR="00474805" w:rsidRPr="00A77522" w14:paraId="3679D580"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7E" w14:textId="77777777" w:rsidR="00474805" w:rsidRPr="00193E6A" w:rsidRDefault="0044425E">
            <w:pPr>
              <w:rPr>
                <w:rFonts w:ascii="Georgia" w:hAnsi="Georgia"/>
                <w:sz w:val="18"/>
                <w:szCs w:val="18"/>
              </w:rPr>
            </w:pPr>
            <w:r w:rsidRPr="00193E6A">
              <w:rPr>
                <w:rFonts w:ascii="Georgia" w:hAnsi="Georgia"/>
                <w:b/>
                <w:bCs/>
                <w:color w:val="760000"/>
                <w:sz w:val="18"/>
                <w:szCs w:val="18"/>
              </w:rPr>
              <w:t>Senior living facilities</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7F" w14:textId="77777777" w:rsidR="00474805" w:rsidRPr="00193E6A" w:rsidRDefault="0044425E">
            <w:pPr>
              <w:rPr>
                <w:rFonts w:ascii="Georgia" w:hAnsi="Georgia"/>
                <w:sz w:val="18"/>
                <w:szCs w:val="18"/>
              </w:rPr>
            </w:pPr>
            <w:r w:rsidRPr="00193E6A">
              <w:rPr>
                <w:rFonts w:ascii="Georgia" w:hAnsi="Georgia"/>
                <w:i/>
                <w:iCs/>
                <w:sz w:val="18"/>
                <w:szCs w:val="18"/>
              </w:rPr>
              <w:t>[Number; names and addresses; combined resident capacity]</w:t>
            </w:r>
          </w:p>
        </w:tc>
      </w:tr>
      <w:tr w:rsidR="00474805" w:rsidRPr="00A77522" w14:paraId="3679D583"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81" w14:textId="77777777" w:rsidR="00474805" w:rsidRPr="00193E6A" w:rsidRDefault="0044425E">
            <w:pPr>
              <w:rPr>
                <w:rFonts w:ascii="Georgia" w:hAnsi="Georgia"/>
                <w:sz w:val="18"/>
                <w:szCs w:val="18"/>
              </w:rPr>
            </w:pPr>
            <w:r w:rsidRPr="00193E6A">
              <w:rPr>
                <w:rFonts w:ascii="Georgia" w:hAnsi="Georgia"/>
                <w:b/>
                <w:bCs/>
                <w:color w:val="760000"/>
                <w:sz w:val="18"/>
                <w:szCs w:val="18"/>
              </w:rPr>
              <w:t>Subsidized / low-income housing complexes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82" w14:textId="77777777" w:rsidR="00474805" w:rsidRPr="00193E6A" w:rsidRDefault="0044425E">
            <w:pPr>
              <w:rPr>
                <w:rFonts w:ascii="Georgia" w:hAnsi="Georgia"/>
                <w:sz w:val="18"/>
                <w:szCs w:val="18"/>
              </w:rPr>
            </w:pPr>
            <w:r w:rsidRPr="00193E6A">
              <w:rPr>
                <w:rFonts w:ascii="Georgia" w:hAnsi="Georgia"/>
                <w:i/>
                <w:iCs/>
                <w:sz w:val="18"/>
                <w:szCs w:val="18"/>
              </w:rPr>
              <w:t>[Number; names, addresses, and unit counts]</w:t>
            </w:r>
          </w:p>
        </w:tc>
      </w:tr>
      <w:tr w:rsidR="00474805" w:rsidRPr="00A77522" w14:paraId="3679D586"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84" w14:textId="77777777" w:rsidR="00474805" w:rsidRPr="00193E6A" w:rsidRDefault="0044425E">
            <w:pPr>
              <w:rPr>
                <w:rFonts w:ascii="Georgia" w:hAnsi="Georgia"/>
                <w:sz w:val="18"/>
                <w:szCs w:val="18"/>
              </w:rPr>
            </w:pPr>
            <w:r w:rsidRPr="00193E6A">
              <w:rPr>
                <w:rFonts w:ascii="Georgia" w:hAnsi="Georgia"/>
                <w:b/>
                <w:bCs/>
                <w:color w:val="760000"/>
                <w:sz w:val="18"/>
                <w:szCs w:val="18"/>
              </w:rPr>
              <w:t>Manufactured home communities</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85" w14:textId="77777777" w:rsidR="00474805" w:rsidRPr="00193E6A" w:rsidRDefault="0044425E">
            <w:pPr>
              <w:rPr>
                <w:rFonts w:ascii="Georgia" w:hAnsi="Georgia"/>
                <w:sz w:val="18"/>
                <w:szCs w:val="18"/>
              </w:rPr>
            </w:pPr>
            <w:r w:rsidRPr="00193E6A">
              <w:rPr>
                <w:rFonts w:ascii="Georgia" w:hAnsi="Georgia"/>
                <w:i/>
                <w:iCs/>
                <w:sz w:val="18"/>
                <w:szCs w:val="18"/>
              </w:rPr>
              <w:t>[Number; names, addresses, and estimated unit counts]</w:t>
            </w:r>
          </w:p>
        </w:tc>
      </w:tr>
      <w:tr w:rsidR="00474805" w:rsidRPr="00A77522" w14:paraId="3679D589"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87" w14:textId="77777777" w:rsidR="00474805" w:rsidRPr="00193E6A" w:rsidRDefault="0044425E">
            <w:pPr>
              <w:rPr>
                <w:rFonts w:ascii="Georgia" w:hAnsi="Georgia"/>
                <w:sz w:val="18"/>
                <w:szCs w:val="18"/>
              </w:rPr>
            </w:pPr>
            <w:r w:rsidRPr="00193E6A">
              <w:rPr>
                <w:rFonts w:ascii="Georgia" w:hAnsi="Georgia"/>
                <w:b/>
                <w:bCs/>
                <w:color w:val="760000"/>
                <w:sz w:val="18"/>
                <w:szCs w:val="18"/>
              </w:rPr>
              <w:t>Group homes and residential care facilities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88" w14:textId="77777777" w:rsidR="00474805" w:rsidRPr="00193E6A" w:rsidRDefault="0044425E">
            <w:pPr>
              <w:rPr>
                <w:rFonts w:ascii="Georgia" w:hAnsi="Georgia"/>
                <w:sz w:val="18"/>
                <w:szCs w:val="18"/>
              </w:rPr>
            </w:pPr>
            <w:r w:rsidRPr="00193E6A">
              <w:rPr>
                <w:rFonts w:ascii="Georgia" w:hAnsi="Georgia"/>
                <w:i/>
                <w:iCs/>
                <w:sz w:val="18"/>
                <w:szCs w:val="18"/>
              </w:rPr>
              <w:t>[Number and total capacity]</w:t>
            </w:r>
          </w:p>
        </w:tc>
      </w:tr>
      <w:tr w:rsidR="00474805" w:rsidRPr="00A77522" w14:paraId="3679D58C"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8A" w14:textId="77777777" w:rsidR="00474805" w:rsidRPr="00193E6A" w:rsidRDefault="0044425E">
            <w:pPr>
              <w:rPr>
                <w:rFonts w:ascii="Georgia" w:hAnsi="Georgia"/>
                <w:sz w:val="18"/>
                <w:szCs w:val="18"/>
              </w:rPr>
            </w:pPr>
            <w:r w:rsidRPr="00193E6A">
              <w:rPr>
                <w:rFonts w:ascii="Georgia" w:hAnsi="Georgia"/>
                <w:b/>
                <w:bCs/>
                <w:color w:val="760000"/>
                <w:sz w:val="18"/>
                <w:szCs w:val="18"/>
              </w:rPr>
              <w:t>Transitional housing and shelter facilities</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8B" w14:textId="77777777" w:rsidR="00474805" w:rsidRPr="00193E6A" w:rsidRDefault="0044425E">
            <w:pPr>
              <w:rPr>
                <w:rFonts w:ascii="Georgia" w:hAnsi="Georgia"/>
                <w:sz w:val="18"/>
                <w:szCs w:val="18"/>
              </w:rPr>
            </w:pPr>
            <w:r w:rsidRPr="00193E6A">
              <w:rPr>
                <w:rFonts w:ascii="Georgia" w:hAnsi="Georgia"/>
                <w:i/>
                <w:iCs/>
                <w:sz w:val="18"/>
                <w:szCs w:val="18"/>
              </w:rPr>
              <w:t>[Number and total capacity]</w:t>
            </w:r>
          </w:p>
        </w:tc>
      </w:tr>
      <w:tr w:rsidR="00474805" w:rsidRPr="00A77522" w14:paraId="3679D58F"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8D" w14:textId="77777777" w:rsidR="00474805" w:rsidRPr="00193E6A" w:rsidRDefault="0044425E">
            <w:pPr>
              <w:rPr>
                <w:rFonts w:ascii="Georgia" w:hAnsi="Georgia"/>
                <w:sz w:val="18"/>
                <w:szCs w:val="18"/>
              </w:rPr>
            </w:pPr>
            <w:r w:rsidRPr="00193E6A">
              <w:rPr>
                <w:rFonts w:ascii="Georgia" w:hAnsi="Georgia"/>
                <w:b/>
                <w:bCs/>
                <w:color w:val="760000"/>
                <w:sz w:val="18"/>
                <w:szCs w:val="18"/>
              </w:rPr>
              <w:t>Public housing authority properties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8E" w14:textId="77777777" w:rsidR="00474805" w:rsidRPr="00193E6A" w:rsidRDefault="0044425E">
            <w:pPr>
              <w:rPr>
                <w:rFonts w:ascii="Georgia" w:hAnsi="Georgia"/>
                <w:sz w:val="18"/>
                <w:szCs w:val="18"/>
              </w:rPr>
            </w:pPr>
            <w:r w:rsidRPr="00193E6A">
              <w:rPr>
                <w:rFonts w:ascii="Georgia" w:hAnsi="Georgia"/>
                <w:i/>
                <w:iCs/>
                <w:sz w:val="18"/>
                <w:szCs w:val="18"/>
              </w:rPr>
              <w:t>[Number and total unit count]</w:t>
            </w:r>
          </w:p>
        </w:tc>
      </w:tr>
      <w:tr w:rsidR="00474805" w:rsidRPr="00A77522" w14:paraId="3679D592"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90" w14:textId="77777777" w:rsidR="00474805" w:rsidRPr="00193E6A" w:rsidRDefault="0044425E">
            <w:pPr>
              <w:rPr>
                <w:rFonts w:ascii="Georgia" w:hAnsi="Georgia"/>
                <w:sz w:val="18"/>
                <w:szCs w:val="18"/>
              </w:rPr>
            </w:pPr>
            <w:r w:rsidRPr="00193E6A">
              <w:rPr>
                <w:rFonts w:ascii="Georgia" w:hAnsi="Georgia"/>
                <w:b/>
                <w:bCs/>
                <w:color w:val="760000"/>
                <w:sz w:val="18"/>
                <w:szCs w:val="18"/>
              </w:rPr>
              <w:t>Schools with ELL population &gt;10%</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91" w14:textId="77777777" w:rsidR="00474805" w:rsidRPr="00193E6A" w:rsidRDefault="0044425E">
            <w:pPr>
              <w:rPr>
                <w:rFonts w:ascii="Georgia" w:hAnsi="Georgia"/>
                <w:sz w:val="18"/>
                <w:szCs w:val="18"/>
              </w:rPr>
            </w:pPr>
            <w:r w:rsidRPr="00193E6A">
              <w:rPr>
                <w:rFonts w:ascii="Georgia" w:hAnsi="Georgia"/>
                <w:i/>
                <w:iCs/>
                <w:sz w:val="18"/>
                <w:szCs w:val="18"/>
              </w:rPr>
              <w:t>[Names and ELL enrollment percentage]</w:t>
            </w:r>
          </w:p>
        </w:tc>
      </w:tr>
    </w:tbl>
    <w:p w14:paraId="3679D595" w14:textId="747CF48D" w:rsidR="00474805" w:rsidRPr="00717C87" w:rsidRDefault="0044425E">
      <w:pPr>
        <w:pStyle w:val="Heading1"/>
        <w:pBdr>
          <w:bottom w:val="single" w:sz="8" w:space="6" w:color="C41414"/>
        </w:pBdr>
        <w:rPr>
          <w:rFonts w:ascii="Georgia" w:hAnsi="Georgia"/>
        </w:rPr>
      </w:pPr>
      <w:r w:rsidRPr="00717C87">
        <w:rPr>
          <w:rFonts w:ascii="Georgia" w:hAnsi="Georgia"/>
        </w:rPr>
        <w:lastRenderedPageBreak/>
        <w:t xml:space="preserve">Appendix C: Response </w:t>
      </w:r>
      <w:r w:rsidR="00EB244B">
        <w:rPr>
          <w:rFonts w:ascii="Georgia" w:hAnsi="Georgia"/>
        </w:rPr>
        <w:t>P</w:t>
      </w:r>
      <w:r w:rsidRPr="00717C87">
        <w:rPr>
          <w:rFonts w:ascii="Georgia" w:hAnsi="Georgia"/>
        </w:rPr>
        <w:t xml:space="preserve">rofile and </w:t>
      </w:r>
      <w:r w:rsidR="00EB244B">
        <w:rPr>
          <w:rFonts w:ascii="Georgia" w:hAnsi="Georgia"/>
        </w:rPr>
        <w:t>H</w:t>
      </w:r>
      <w:r w:rsidRPr="00717C87">
        <w:rPr>
          <w:rFonts w:ascii="Georgia" w:hAnsi="Georgia"/>
        </w:rPr>
        <w:t xml:space="preserve">azard </w:t>
      </w:r>
      <w:r w:rsidR="00EB244B">
        <w:rPr>
          <w:rFonts w:ascii="Georgia" w:hAnsi="Georgia"/>
        </w:rPr>
        <w:t>R</w:t>
      </w:r>
      <w:r w:rsidRPr="00717C87">
        <w:rPr>
          <w:rFonts w:ascii="Georgia" w:hAnsi="Georgia"/>
        </w:rPr>
        <w:t xml:space="preserve">isk </w:t>
      </w:r>
      <w:r w:rsidR="00EB244B">
        <w:rPr>
          <w:rFonts w:ascii="Georgia" w:hAnsi="Georgia"/>
        </w:rPr>
        <w:t>T</w:t>
      </w:r>
      <w:r w:rsidRPr="00717C87">
        <w:rPr>
          <w:rFonts w:ascii="Georgia" w:hAnsi="Georgia"/>
        </w:rPr>
        <w:t>emplate</w:t>
      </w:r>
    </w:p>
    <w:p w14:paraId="3679D596" w14:textId="77777777" w:rsidR="00474805" w:rsidRPr="006E65F6" w:rsidRDefault="0044425E">
      <w:pPr>
        <w:spacing w:before="80" w:after="120"/>
        <w:jc w:val="both"/>
        <w:rPr>
          <w:rFonts w:ascii="Georgia" w:hAnsi="Georgia"/>
          <w:sz w:val="20"/>
          <w:szCs w:val="20"/>
        </w:rPr>
      </w:pPr>
      <w:r w:rsidRPr="006E65F6">
        <w:rPr>
          <w:rFonts w:ascii="Georgia" w:hAnsi="Georgia"/>
          <w:sz w:val="20"/>
          <w:szCs w:val="20"/>
        </w:rPr>
        <w:t>This template documents your department’s operational response profile and the hazard risk context that shapes CRR priorities. The response profile data informs resource allocation decisions in the implementation framework. The hazard risk data feeds directly into the risk assessment methodology.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74805" w:rsidRPr="00717C87" w14:paraId="3679D598" w14:textId="77777777">
        <w:tc>
          <w:tcPr>
            <w:tcW w:w="9360" w:type="dxa"/>
            <w:tcBorders>
              <w:top w:val="single" w:sz="4" w:space="0" w:color="AAAAAA"/>
              <w:left w:val="single" w:sz="20" w:space="0" w:color="C41414"/>
              <w:bottom w:val="single" w:sz="4" w:space="0" w:color="AAAAAA"/>
              <w:right w:val="none" w:sz="0" w:space="0" w:color="FFFFFF"/>
            </w:tcBorders>
            <w:shd w:val="clear" w:color="auto" w:fill="FFF8F0"/>
            <w:tcMar>
              <w:top w:w="120" w:type="dxa"/>
              <w:left w:w="200" w:type="dxa"/>
              <w:bottom w:w="120" w:type="dxa"/>
              <w:right w:w="160" w:type="dxa"/>
            </w:tcMar>
          </w:tcPr>
          <w:p w14:paraId="3679D597" w14:textId="77777777" w:rsidR="00474805" w:rsidRPr="00717C87" w:rsidRDefault="0044425E">
            <w:pPr>
              <w:rPr>
                <w:rFonts w:ascii="Georgia" w:hAnsi="Georgia"/>
              </w:rPr>
            </w:pPr>
            <w:r w:rsidRPr="00717C87">
              <w:rPr>
                <w:rFonts w:ascii="Cambria Math" w:hAnsi="Cambria Math" w:cs="Cambria Math"/>
                <w:b/>
                <w:bCs/>
                <w:color w:val="C41414"/>
                <w:sz w:val="19"/>
                <w:szCs w:val="19"/>
              </w:rPr>
              <w:t>▶</w:t>
            </w:r>
            <w:r w:rsidRPr="00717C87">
              <w:rPr>
                <w:rFonts w:ascii="Georgia" w:hAnsi="Georgia"/>
                <w:b/>
                <w:bCs/>
                <w:color w:val="C41414"/>
                <w:sz w:val="19"/>
                <w:szCs w:val="19"/>
              </w:rPr>
              <w:t xml:space="preserve"> Adapter note: </w:t>
            </w:r>
            <w:r w:rsidRPr="006E65F6">
              <w:rPr>
                <w:rFonts w:ascii="Georgia" w:hAnsi="Georgia"/>
                <w:i/>
                <w:iCs/>
                <w:color w:val="555555"/>
                <w:sz w:val="18"/>
                <w:szCs w:val="18"/>
              </w:rPr>
              <w:t>The FEMA THIRA (Threat and Hazard Identification and Risk Assessment) process, described in CPG 201, provides a standardized federal methodology for the hazard profile section. Your state’s current Hazard Mitigation Plan contains jurisdiction-specific data for most of the natural hazard fields.</w:t>
            </w:r>
          </w:p>
        </w:tc>
      </w:tr>
    </w:tbl>
    <w:p w14:paraId="3679D599" w14:textId="77777777" w:rsidR="00474805" w:rsidRPr="00717C87" w:rsidRDefault="00474805">
      <w:pPr>
        <w:spacing w:before="60"/>
        <w:rPr>
          <w:rFonts w:ascii="Georgia" w:hAnsi="Georgia"/>
        </w:rPr>
      </w:pPr>
    </w:p>
    <w:p w14:paraId="3679D59A" w14:textId="77777777" w:rsidR="00474805" w:rsidRPr="00717C87" w:rsidRDefault="0044425E">
      <w:pPr>
        <w:pStyle w:val="Heading2"/>
        <w:pBdr>
          <w:left w:val="single" w:sz="16" w:space="8" w:color="C41414"/>
        </w:pBdr>
        <w:rPr>
          <w:rFonts w:ascii="Georgia" w:hAnsi="Georgia"/>
        </w:rPr>
      </w:pPr>
      <w:r w:rsidRPr="00717C87">
        <w:rPr>
          <w:rFonts w:ascii="Georgia" w:hAnsi="Georgia"/>
        </w:rPr>
        <w:t>C.1 Operational response profile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474805" w:rsidRPr="00717C87" w14:paraId="3679D59D" w14:textId="77777777">
        <w:trPr>
          <w:tblHeader/>
        </w:trPr>
        <w:tc>
          <w:tcPr>
            <w:tcW w:w="28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59B" w14:textId="77777777" w:rsidR="00474805" w:rsidRPr="00717C87" w:rsidRDefault="0044425E">
            <w:pPr>
              <w:rPr>
                <w:rFonts w:ascii="Georgia" w:hAnsi="Georgia"/>
              </w:rPr>
            </w:pPr>
            <w:r w:rsidRPr="00717C87">
              <w:rPr>
                <w:rFonts w:ascii="Georgia" w:hAnsi="Georgia"/>
                <w:b/>
                <w:bCs/>
                <w:color w:val="FFFFFF"/>
                <w:sz w:val="19"/>
                <w:szCs w:val="19"/>
              </w:rPr>
              <w:t>Field</w:t>
            </w:r>
          </w:p>
        </w:tc>
        <w:tc>
          <w:tcPr>
            <w:tcW w:w="656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59C" w14:textId="77777777" w:rsidR="00474805" w:rsidRPr="00717C87" w:rsidRDefault="0044425E">
            <w:pPr>
              <w:rPr>
                <w:rFonts w:ascii="Georgia" w:hAnsi="Georgia"/>
              </w:rPr>
            </w:pPr>
            <w:r w:rsidRPr="00717C87">
              <w:rPr>
                <w:rFonts w:ascii="Georgia" w:hAnsi="Georgia"/>
                <w:b/>
                <w:bCs/>
                <w:color w:val="FFFFFF"/>
                <w:sz w:val="19"/>
                <w:szCs w:val="19"/>
              </w:rPr>
              <w:t>Enter your community’s data here</w:t>
            </w:r>
          </w:p>
        </w:tc>
      </w:tr>
      <w:tr w:rsidR="00474805" w:rsidRPr="00717C87" w14:paraId="3679D5A0"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9E" w14:textId="77777777" w:rsidR="00474805" w:rsidRPr="00717C87" w:rsidRDefault="0044425E">
            <w:pPr>
              <w:rPr>
                <w:rFonts w:ascii="Georgia" w:hAnsi="Georgia"/>
                <w:sz w:val="18"/>
                <w:szCs w:val="18"/>
              </w:rPr>
            </w:pPr>
            <w:r w:rsidRPr="00717C87">
              <w:rPr>
                <w:rFonts w:ascii="Georgia" w:hAnsi="Georgia"/>
                <w:b/>
                <w:bCs/>
                <w:color w:val="760000"/>
                <w:sz w:val="18"/>
                <w:szCs w:val="18"/>
              </w:rPr>
              <w:t>Number of fire stations</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9F" w14:textId="77777777" w:rsidR="00474805" w:rsidRPr="00717C87" w:rsidRDefault="0044425E">
            <w:pPr>
              <w:rPr>
                <w:rFonts w:ascii="Georgia" w:hAnsi="Georgia"/>
                <w:sz w:val="18"/>
                <w:szCs w:val="18"/>
              </w:rPr>
            </w:pPr>
            <w:r w:rsidRPr="00717C87">
              <w:rPr>
                <w:rFonts w:ascii="Georgia" w:hAnsi="Georgia"/>
                <w:i/>
                <w:iCs/>
                <w:sz w:val="18"/>
                <w:szCs w:val="18"/>
              </w:rPr>
              <w:t>[Total; list station locations]</w:t>
            </w:r>
          </w:p>
        </w:tc>
      </w:tr>
      <w:tr w:rsidR="00474805" w:rsidRPr="00717C87" w14:paraId="3679D5A3"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A1" w14:textId="77777777" w:rsidR="00474805" w:rsidRPr="00717C87" w:rsidRDefault="0044425E">
            <w:pPr>
              <w:rPr>
                <w:rFonts w:ascii="Georgia" w:hAnsi="Georgia"/>
                <w:sz w:val="18"/>
                <w:szCs w:val="18"/>
              </w:rPr>
            </w:pPr>
            <w:r w:rsidRPr="00717C87">
              <w:rPr>
                <w:rFonts w:ascii="Georgia" w:hAnsi="Georgia"/>
                <w:b/>
                <w:bCs/>
                <w:color w:val="760000"/>
                <w:sz w:val="18"/>
                <w:szCs w:val="18"/>
              </w:rPr>
              <w:t>Total authorized positions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A2" w14:textId="77777777" w:rsidR="00474805" w:rsidRPr="00717C87" w:rsidRDefault="0044425E">
            <w:pPr>
              <w:rPr>
                <w:rFonts w:ascii="Georgia" w:hAnsi="Georgia"/>
                <w:sz w:val="18"/>
                <w:szCs w:val="18"/>
              </w:rPr>
            </w:pPr>
            <w:r w:rsidRPr="00717C87">
              <w:rPr>
                <w:rFonts w:ascii="Georgia" w:hAnsi="Georgia"/>
                <w:i/>
                <w:iCs/>
                <w:sz w:val="18"/>
                <w:szCs w:val="18"/>
              </w:rPr>
              <w:t>[Number]</w:t>
            </w:r>
          </w:p>
        </w:tc>
      </w:tr>
      <w:tr w:rsidR="00474805" w:rsidRPr="00717C87" w14:paraId="3679D5A6"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A4" w14:textId="77777777" w:rsidR="00474805" w:rsidRPr="00717C87" w:rsidRDefault="0044425E">
            <w:pPr>
              <w:rPr>
                <w:rFonts w:ascii="Georgia" w:hAnsi="Georgia"/>
                <w:sz w:val="18"/>
                <w:szCs w:val="18"/>
              </w:rPr>
            </w:pPr>
            <w:r w:rsidRPr="00717C87">
              <w:rPr>
                <w:rFonts w:ascii="Georgia" w:hAnsi="Georgia"/>
                <w:b/>
                <w:bCs/>
                <w:color w:val="760000"/>
                <w:sz w:val="18"/>
                <w:szCs w:val="18"/>
              </w:rPr>
              <w:t>Total filled positions</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A5" w14:textId="77777777" w:rsidR="00474805" w:rsidRPr="00717C87" w:rsidRDefault="0044425E">
            <w:pPr>
              <w:rPr>
                <w:rFonts w:ascii="Georgia" w:hAnsi="Georgia"/>
                <w:sz w:val="18"/>
                <w:szCs w:val="18"/>
              </w:rPr>
            </w:pPr>
            <w:r w:rsidRPr="00717C87">
              <w:rPr>
                <w:rFonts w:ascii="Georgia" w:hAnsi="Georgia"/>
                <w:i/>
                <w:iCs/>
                <w:sz w:val="18"/>
                <w:szCs w:val="18"/>
              </w:rPr>
              <w:t>[Number; note vacancy rate]</w:t>
            </w:r>
          </w:p>
        </w:tc>
      </w:tr>
      <w:tr w:rsidR="00474805" w:rsidRPr="00717C87" w14:paraId="3679D5A9"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A7" w14:textId="77777777" w:rsidR="00474805" w:rsidRPr="00717C87" w:rsidRDefault="0044425E">
            <w:pPr>
              <w:rPr>
                <w:rFonts w:ascii="Georgia" w:hAnsi="Georgia"/>
                <w:sz w:val="18"/>
                <w:szCs w:val="18"/>
              </w:rPr>
            </w:pPr>
            <w:r w:rsidRPr="00717C87">
              <w:rPr>
                <w:rFonts w:ascii="Georgia" w:hAnsi="Georgia"/>
                <w:b/>
                <w:bCs/>
                <w:color w:val="760000"/>
                <w:sz w:val="18"/>
                <w:szCs w:val="18"/>
              </w:rPr>
              <w:t>Minimum daily staffing</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A8" w14:textId="77777777" w:rsidR="00474805" w:rsidRPr="00717C87" w:rsidRDefault="0044425E">
            <w:pPr>
              <w:rPr>
                <w:rFonts w:ascii="Georgia" w:hAnsi="Georgia"/>
                <w:sz w:val="18"/>
                <w:szCs w:val="18"/>
              </w:rPr>
            </w:pPr>
            <w:r w:rsidRPr="00717C87">
              <w:rPr>
                <w:rFonts w:ascii="Georgia" w:hAnsi="Georgia"/>
                <w:i/>
                <w:iCs/>
                <w:sz w:val="18"/>
                <w:szCs w:val="18"/>
              </w:rPr>
              <w:t>[Total across all stations]</w:t>
            </w:r>
          </w:p>
        </w:tc>
      </w:tr>
      <w:tr w:rsidR="00474805" w:rsidRPr="00717C87" w14:paraId="3679D5AC"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AA" w14:textId="77777777" w:rsidR="00474805" w:rsidRPr="00717C87" w:rsidRDefault="0044425E">
            <w:pPr>
              <w:rPr>
                <w:rFonts w:ascii="Georgia" w:hAnsi="Georgia"/>
                <w:sz w:val="18"/>
                <w:szCs w:val="18"/>
              </w:rPr>
            </w:pPr>
            <w:r w:rsidRPr="00717C87">
              <w:rPr>
                <w:rFonts w:ascii="Georgia" w:hAnsi="Georgia"/>
                <w:b/>
                <w:bCs/>
                <w:color w:val="760000"/>
                <w:sz w:val="18"/>
                <w:szCs w:val="18"/>
              </w:rPr>
              <w:t>Apparatus in daily service</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AB" w14:textId="77777777" w:rsidR="00474805" w:rsidRPr="00717C87" w:rsidRDefault="0044425E">
            <w:pPr>
              <w:rPr>
                <w:rFonts w:ascii="Georgia" w:hAnsi="Georgia"/>
                <w:sz w:val="18"/>
                <w:szCs w:val="18"/>
              </w:rPr>
            </w:pPr>
            <w:r w:rsidRPr="00717C87">
              <w:rPr>
                <w:rFonts w:ascii="Georgia" w:hAnsi="Georgia"/>
                <w:i/>
                <w:iCs/>
                <w:sz w:val="18"/>
                <w:szCs w:val="18"/>
              </w:rPr>
              <w:t>[Number and types: engines, trucks, medic units, hazmat, etc.]</w:t>
            </w:r>
          </w:p>
        </w:tc>
      </w:tr>
      <w:tr w:rsidR="00474805" w:rsidRPr="00717C87" w14:paraId="3679D5AF"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AD" w14:textId="77777777" w:rsidR="00474805" w:rsidRPr="00717C87" w:rsidRDefault="0044425E">
            <w:pPr>
              <w:rPr>
                <w:rFonts w:ascii="Georgia" w:hAnsi="Georgia"/>
                <w:sz w:val="18"/>
                <w:szCs w:val="18"/>
              </w:rPr>
            </w:pPr>
            <w:r w:rsidRPr="00717C87">
              <w:rPr>
                <w:rFonts w:ascii="Georgia" w:hAnsi="Georgia"/>
                <w:b/>
                <w:bCs/>
                <w:color w:val="760000"/>
                <w:sz w:val="18"/>
                <w:szCs w:val="18"/>
              </w:rPr>
              <w:t>Annual call volume (most recent year)</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AE" w14:textId="77777777" w:rsidR="00474805" w:rsidRPr="00717C87" w:rsidRDefault="0044425E">
            <w:pPr>
              <w:rPr>
                <w:rFonts w:ascii="Georgia" w:hAnsi="Georgia"/>
                <w:sz w:val="18"/>
                <w:szCs w:val="18"/>
              </w:rPr>
            </w:pPr>
            <w:r w:rsidRPr="00717C87">
              <w:rPr>
                <w:rFonts w:ascii="Georgia" w:hAnsi="Georgia"/>
                <w:i/>
                <w:iCs/>
                <w:sz w:val="18"/>
                <w:szCs w:val="18"/>
              </w:rPr>
              <w:t>[Total and by type]</w:t>
            </w:r>
          </w:p>
        </w:tc>
      </w:tr>
      <w:tr w:rsidR="00474805" w:rsidRPr="00717C87" w14:paraId="3679D5B2"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B0" w14:textId="77777777" w:rsidR="00474805" w:rsidRPr="00717C87" w:rsidRDefault="0044425E">
            <w:pPr>
              <w:rPr>
                <w:rFonts w:ascii="Georgia" w:hAnsi="Georgia"/>
                <w:sz w:val="18"/>
                <w:szCs w:val="18"/>
              </w:rPr>
            </w:pPr>
            <w:r w:rsidRPr="00717C87">
              <w:rPr>
                <w:rFonts w:ascii="Georgia" w:hAnsi="Georgia"/>
                <w:b/>
                <w:bCs/>
                <w:color w:val="760000"/>
                <w:sz w:val="18"/>
                <w:szCs w:val="18"/>
              </w:rPr>
              <w:t>Average daily call volume</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B1" w14:textId="77777777" w:rsidR="00474805" w:rsidRPr="00717C87" w:rsidRDefault="0044425E">
            <w:pPr>
              <w:rPr>
                <w:rFonts w:ascii="Georgia" w:hAnsi="Georgia"/>
                <w:sz w:val="18"/>
                <w:szCs w:val="18"/>
              </w:rPr>
            </w:pPr>
            <w:r w:rsidRPr="00717C87">
              <w:rPr>
                <w:rFonts w:ascii="Georgia" w:hAnsi="Georgia"/>
                <w:i/>
                <w:iCs/>
                <w:sz w:val="18"/>
                <w:szCs w:val="18"/>
              </w:rPr>
              <w:t>[Total and by type]</w:t>
            </w:r>
          </w:p>
        </w:tc>
      </w:tr>
      <w:tr w:rsidR="00474805" w:rsidRPr="00717C87" w14:paraId="3679D5B5"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B3" w14:textId="77777777" w:rsidR="00474805" w:rsidRPr="00717C87" w:rsidRDefault="0044425E">
            <w:pPr>
              <w:rPr>
                <w:rFonts w:ascii="Georgia" w:hAnsi="Georgia"/>
                <w:sz w:val="18"/>
                <w:szCs w:val="18"/>
              </w:rPr>
            </w:pPr>
            <w:r w:rsidRPr="00717C87">
              <w:rPr>
                <w:rFonts w:ascii="Georgia" w:hAnsi="Georgia"/>
                <w:b/>
                <w:bCs/>
                <w:color w:val="760000"/>
                <w:sz w:val="18"/>
                <w:szCs w:val="18"/>
              </w:rPr>
              <w:t>Busiest time of day / day of week</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B4" w14:textId="77777777" w:rsidR="00474805" w:rsidRPr="00717C87" w:rsidRDefault="0044425E">
            <w:pPr>
              <w:rPr>
                <w:rFonts w:ascii="Georgia" w:hAnsi="Georgia"/>
                <w:sz w:val="18"/>
                <w:szCs w:val="18"/>
              </w:rPr>
            </w:pPr>
            <w:r w:rsidRPr="00717C87">
              <w:rPr>
                <w:rFonts w:ascii="Georgia" w:hAnsi="Georgia"/>
                <w:i/>
                <w:iCs/>
                <w:sz w:val="18"/>
                <w:szCs w:val="18"/>
              </w:rPr>
              <w:t>[Based on CAD data analysis]</w:t>
            </w:r>
          </w:p>
        </w:tc>
      </w:tr>
      <w:tr w:rsidR="00474805" w:rsidRPr="00717C87" w14:paraId="3679D5B8"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B6" w14:textId="77777777" w:rsidR="00474805" w:rsidRPr="00717C87" w:rsidRDefault="0044425E">
            <w:pPr>
              <w:rPr>
                <w:rFonts w:ascii="Georgia" w:hAnsi="Georgia"/>
                <w:sz w:val="18"/>
                <w:szCs w:val="18"/>
              </w:rPr>
            </w:pPr>
            <w:r w:rsidRPr="00717C87">
              <w:rPr>
                <w:rFonts w:ascii="Georgia" w:hAnsi="Georgia"/>
                <w:b/>
                <w:bCs/>
                <w:color w:val="760000"/>
                <w:sz w:val="18"/>
                <w:szCs w:val="18"/>
              </w:rPr>
              <w:t>Average response time (first unit)</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B7" w14:textId="77777777" w:rsidR="00474805" w:rsidRPr="00717C87" w:rsidRDefault="0044425E">
            <w:pPr>
              <w:rPr>
                <w:rFonts w:ascii="Georgia" w:hAnsi="Georgia"/>
                <w:sz w:val="18"/>
                <w:szCs w:val="18"/>
              </w:rPr>
            </w:pPr>
            <w:r w:rsidRPr="00717C87">
              <w:rPr>
                <w:rFonts w:ascii="Georgia" w:hAnsi="Georgia"/>
                <w:i/>
                <w:iCs/>
                <w:sz w:val="18"/>
                <w:szCs w:val="18"/>
              </w:rPr>
              <w:t>[Turnout + travel; compare to NFPA 1710 benchmark of 4 minutes]</w:t>
            </w:r>
          </w:p>
        </w:tc>
      </w:tr>
      <w:tr w:rsidR="00474805" w:rsidRPr="00717C87" w14:paraId="3679D5BB"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B9" w14:textId="77777777" w:rsidR="00474805" w:rsidRPr="00717C87" w:rsidRDefault="0044425E">
            <w:pPr>
              <w:rPr>
                <w:rFonts w:ascii="Georgia" w:hAnsi="Georgia"/>
                <w:sz w:val="18"/>
                <w:szCs w:val="18"/>
              </w:rPr>
            </w:pPr>
            <w:r w:rsidRPr="00717C87">
              <w:rPr>
                <w:rFonts w:ascii="Georgia" w:hAnsi="Georgia"/>
                <w:b/>
                <w:bCs/>
                <w:color w:val="760000"/>
                <w:sz w:val="18"/>
                <w:szCs w:val="18"/>
              </w:rPr>
              <w:t>First alarm assignment depth</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5BA" w14:textId="77777777" w:rsidR="00474805" w:rsidRPr="00717C87" w:rsidRDefault="0044425E">
            <w:pPr>
              <w:rPr>
                <w:rFonts w:ascii="Georgia" w:hAnsi="Georgia"/>
                <w:sz w:val="18"/>
                <w:szCs w:val="18"/>
              </w:rPr>
            </w:pPr>
            <w:r w:rsidRPr="00717C87">
              <w:rPr>
                <w:rFonts w:ascii="Georgia" w:hAnsi="Georgia"/>
                <w:i/>
                <w:iCs/>
                <w:sz w:val="18"/>
                <w:szCs w:val="18"/>
              </w:rPr>
              <w:t>[Number of units and personnel on initial dispatch]</w:t>
            </w:r>
          </w:p>
        </w:tc>
      </w:tr>
      <w:tr w:rsidR="00474805" w:rsidRPr="00717C87" w14:paraId="3679D5BE"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BC" w14:textId="77777777" w:rsidR="00474805" w:rsidRPr="00717C87" w:rsidRDefault="0044425E">
            <w:pPr>
              <w:rPr>
                <w:rFonts w:ascii="Georgia" w:hAnsi="Georgia"/>
                <w:sz w:val="18"/>
                <w:szCs w:val="18"/>
              </w:rPr>
            </w:pPr>
            <w:r w:rsidRPr="00717C87">
              <w:rPr>
                <w:rFonts w:ascii="Georgia" w:hAnsi="Georgia"/>
                <w:b/>
                <w:bCs/>
                <w:color w:val="760000"/>
                <w:sz w:val="18"/>
                <w:szCs w:val="18"/>
              </w:rPr>
              <w:t>Mutual aid dependency</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5BD" w14:textId="77777777" w:rsidR="00474805" w:rsidRPr="00717C87" w:rsidRDefault="0044425E">
            <w:pPr>
              <w:rPr>
                <w:rFonts w:ascii="Georgia" w:hAnsi="Georgia"/>
                <w:sz w:val="18"/>
                <w:szCs w:val="18"/>
              </w:rPr>
            </w:pPr>
            <w:r w:rsidRPr="00717C87">
              <w:rPr>
                <w:rFonts w:ascii="Georgia" w:hAnsi="Georgia"/>
                <w:i/>
                <w:iCs/>
                <w:sz w:val="18"/>
                <w:szCs w:val="18"/>
              </w:rPr>
              <w:t>[Percentage of incidents requiring mutual aid; primary mutual aid partners]</w:t>
            </w:r>
          </w:p>
        </w:tc>
      </w:tr>
    </w:tbl>
    <w:p w14:paraId="3679D5BF" w14:textId="77777777" w:rsidR="00474805" w:rsidRPr="00717C87" w:rsidRDefault="00474805">
      <w:pPr>
        <w:spacing w:before="80"/>
        <w:rPr>
          <w:rFonts w:ascii="Georgia" w:hAnsi="Georgia"/>
        </w:rPr>
      </w:pPr>
    </w:p>
    <w:p w14:paraId="3679D5C0" w14:textId="77777777" w:rsidR="00474805" w:rsidRPr="00717C87" w:rsidRDefault="0044425E">
      <w:pPr>
        <w:pStyle w:val="Heading2"/>
        <w:pBdr>
          <w:left w:val="single" w:sz="16" w:space="8" w:color="C41414"/>
        </w:pBdr>
        <w:rPr>
          <w:rFonts w:ascii="Georgia" w:hAnsi="Georgia"/>
        </w:rPr>
      </w:pPr>
      <w:r w:rsidRPr="00717C87">
        <w:rPr>
          <w:rFonts w:ascii="Georgia" w:hAnsi="Georgia"/>
        </w:rPr>
        <w:t>C.2 Natural hazard profile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68"/>
        <w:gridCol w:w="1222"/>
        <w:gridCol w:w="1388"/>
        <w:gridCol w:w="1334"/>
        <w:gridCol w:w="1500"/>
        <w:gridCol w:w="1500"/>
        <w:gridCol w:w="1262"/>
      </w:tblGrid>
      <w:tr w:rsidR="00474805" w:rsidRPr="00717C87" w14:paraId="3679D5C8" w14:textId="77777777">
        <w:trPr>
          <w:tblHeader/>
        </w:trPr>
        <w:tc>
          <w:tcPr>
            <w:tcW w:w="15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5C1" w14:textId="77777777" w:rsidR="00474805" w:rsidRPr="00717C87" w:rsidRDefault="0044425E">
            <w:pPr>
              <w:rPr>
                <w:rFonts w:ascii="Georgia" w:hAnsi="Georgia"/>
              </w:rPr>
            </w:pPr>
            <w:r w:rsidRPr="00717C87">
              <w:rPr>
                <w:rFonts w:ascii="Georgia" w:hAnsi="Georgia"/>
                <w:b/>
                <w:bCs/>
                <w:color w:val="FFFFFF"/>
                <w:sz w:val="19"/>
                <w:szCs w:val="19"/>
              </w:rPr>
              <w:t>Hazard</w:t>
            </w:r>
          </w:p>
        </w:tc>
        <w:tc>
          <w:tcPr>
            <w:tcW w:w="14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5C2" w14:textId="77777777" w:rsidR="00474805" w:rsidRPr="00717C87" w:rsidRDefault="0044425E">
            <w:pPr>
              <w:rPr>
                <w:rFonts w:ascii="Georgia" w:hAnsi="Georgia"/>
              </w:rPr>
            </w:pPr>
            <w:r w:rsidRPr="00717C87">
              <w:rPr>
                <w:rFonts w:ascii="Georgia" w:hAnsi="Georgia"/>
                <w:b/>
                <w:bCs/>
                <w:color w:val="FFFFFF"/>
                <w:sz w:val="19"/>
                <w:szCs w:val="19"/>
              </w:rPr>
              <w:t>Historical frequency</w:t>
            </w:r>
          </w:p>
        </w:tc>
        <w:tc>
          <w:tcPr>
            <w:tcW w:w="13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5C3" w14:textId="77777777" w:rsidR="00474805" w:rsidRPr="00717C87" w:rsidRDefault="0044425E">
            <w:pPr>
              <w:rPr>
                <w:rFonts w:ascii="Georgia" w:hAnsi="Georgia"/>
              </w:rPr>
            </w:pPr>
            <w:r w:rsidRPr="00717C87">
              <w:rPr>
                <w:rFonts w:ascii="Georgia" w:hAnsi="Georgia"/>
                <w:b/>
                <w:bCs/>
                <w:color w:val="FFFFFF"/>
                <w:sz w:val="19"/>
                <w:szCs w:val="19"/>
              </w:rPr>
              <w:t>Maximum extent</w:t>
            </w:r>
          </w:p>
        </w:tc>
        <w:tc>
          <w:tcPr>
            <w:tcW w:w="11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5C4" w14:textId="77777777" w:rsidR="00474805" w:rsidRPr="00717C87" w:rsidRDefault="0044425E">
            <w:pPr>
              <w:rPr>
                <w:rFonts w:ascii="Georgia" w:hAnsi="Georgia"/>
              </w:rPr>
            </w:pPr>
            <w:r w:rsidRPr="00717C87">
              <w:rPr>
                <w:rFonts w:ascii="Georgia" w:hAnsi="Georgia"/>
                <w:b/>
                <w:bCs/>
                <w:color w:val="FFFFFF"/>
                <w:sz w:val="19"/>
                <w:szCs w:val="19"/>
              </w:rPr>
              <w:t>Probability (annual)</w:t>
            </w:r>
          </w:p>
        </w:tc>
        <w:tc>
          <w:tcPr>
            <w:tcW w:w="14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5C5" w14:textId="77777777" w:rsidR="00474805" w:rsidRPr="00717C87" w:rsidRDefault="0044425E">
            <w:pPr>
              <w:rPr>
                <w:rFonts w:ascii="Georgia" w:hAnsi="Georgia"/>
              </w:rPr>
            </w:pPr>
            <w:r w:rsidRPr="00717C87">
              <w:rPr>
                <w:rFonts w:ascii="Georgia" w:hAnsi="Georgia"/>
                <w:b/>
                <w:bCs/>
                <w:color w:val="FFFFFF"/>
                <w:sz w:val="19"/>
                <w:szCs w:val="19"/>
              </w:rPr>
              <w:t>Life safety consequence</w:t>
            </w:r>
          </w:p>
        </w:tc>
        <w:tc>
          <w:tcPr>
            <w:tcW w:w="13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5C6" w14:textId="77777777" w:rsidR="00474805" w:rsidRPr="00717C87" w:rsidRDefault="0044425E">
            <w:pPr>
              <w:rPr>
                <w:rFonts w:ascii="Georgia" w:hAnsi="Georgia"/>
              </w:rPr>
            </w:pPr>
            <w:r w:rsidRPr="00717C87">
              <w:rPr>
                <w:rFonts w:ascii="Georgia" w:hAnsi="Georgia"/>
                <w:b/>
                <w:bCs/>
                <w:color w:val="FFFFFF"/>
                <w:sz w:val="19"/>
                <w:szCs w:val="19"/>
              </w:rPr>
              <w:t>Property consequence</w:t>
            </w:r>
          </w:p>
        </w:tc>
        <w:tc>
          <w:tcPr>
            <w:tcW w:w="136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5C7" w14:textId="77777777" w:rsidR="00474805" w:rsidRPr="00717C87" w:rsidRDefault="0044425E">
            <w:pPr>
              <w:rPr>
                <w:rFonts w:ascii="Georgia" w:hAnsi="Georgia"/>
              </w:rPr>
            </w:pPr>
            <w:r w:rsidRPr="00717C87">
              <w:rPr>
                <w:rFonts w:ascii="Georgia" w:hAnsi="Georgia"/>
                <w:b/>
                <w:bCs/>
                <w:color w:val="FFFFFF"/>
                <w:sz w:val="19"/>
                <w:szCs w:val="19"/>
              </w:rPr>
              <w:t>Current mitigation</w:t>
            </w:r>
          </w:p>
        </w:tc>
      </w:tr>
      <w:tr w:rsidR="00474805" w:rsidRPr="00717C87" w14:paraId="3679D5D0" w14:textId="77777777">
        <w:tc>
          <w:tcPr>
            <w:tcW w:w="15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5C9" w14:textId="77777777" w:rsidR="00474805" w:rsidRPr="00717C87" w:rsidRDefault="0044425E">
            <w:pPr>
              <w:rPr>
                <w:rFonts w:ascii="Georgia" w:hAnsi="Georgia"/>
                <w:sz w:val="18"/>
                <w:szCs w:val="18"/>
              </w:rPr>
            </w:pPr>
            <w:r w:rsidRPr="00717C87">
              <w:rPr>
                <w:rFonts w:ascii="Georgia" w:hAnsi="Georgia"/>
                <w:sz w:val="18"/>
                <w:szCs w:val="18"/>
              </w:rPr>
              <w:t>Flood</w:t>
            </w:r>
          </w:p>
        </w:tc>
        <w:tc>
          <w:tcPr>
            <w:tcW w:w="14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5CA" w14:textId="77777777" w:rsidR="00474805" w:rsidRPr="00717C87" w:rsidRDefault="0044425E">
            <w:pPr>
              <w:rPr>
                <w:rFonts w:ascii="Georgia" w:hAnsi="Georgia"/>
                <w:sz w:val="18"/>
                <w:szCs w:val="18"/>
              </w:rPr>
            </w:pPr>
            <w:r w:rsidRPr="00717C87">
              <w:rPr>
                <w:rFonts w:ascii="Georgia" w:hAnsi="Georgia"/>
                <w:sz w:val="18"/>
                <w:szCs w:val="18"/>
              </w:rPr>
              <w:t>[Events per decade]</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5CB" w14:textId="77777777" w:rsidR="00474805" w:rsidRPr="00717C87" w:rsidRDefault="0044425E">
            <w:pPr>
              <w:rPr>
                <w:rFonts w:ascii="Georgia" w:hAnsi="Georgia"/>
                <w:sz w:val="18"/>
                <w:szCs w:val="18"/>
              </w:rPr>
            </w:pPr>
            <w:r w:rsidRPr="00717C87">
              <w:rPr>
                <w:rFonts w:ascii="Georgia" w:hAnsi="Georgia"/>
                <w:sz w:val="18"/>
                <w:szCs w:val="18"/>
              </w:rPr>
              <w:t>[Maximum affected area]</w:t>
            </w:r>
          </w:p>
        </w:tc>
        <w:tc>
          <w:tcPr>
            <w:tcW w:w="11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5CC" w14:textId="77777777" w:rsidR="00474805" w:rsidRPr="00717C87" w:rsidRDefault="0044425E">
            <w:pPr>
              <w:rPr>
                <w:rFonts w:ascii="Georgia" w:hAnsi="Georgia"/>
                <w:sz w:val="18"/>
                <w:szCs w:val="18"/>
              </w:rPr>
            </w:pPr>
            <w:r w:rsidRPr="00717C87">
              <w:rPr>
                <w:rFonts w:ascii="Georgia" w:hAnsi="Georgia"/>
                <w:sz w:val="18"/>
                <w:szCs w:val="18"/>
              </w:rPr>
              <w:t>[% chance per year]</w:t>
            </w:r>
          </w:p>
        </w:tc>
        <w:tc>
          <w:tcPr>
            <w:tcW w:w="14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5CD" w14:textId="77777777" w:rsidR="00474805" w:rsidRPr="00717C87" w:rsidRDefault="0044425E">
            <w:pPr>
              <w:rPr>
                <w:rFonts w:ascii="Georgia" w:hAnsi="Georgia"/>
                <w:sz w:val="18"/>
                <w:szCs w:val="18"/>
              </w:rPr>
            </w:pPr>
            <w:r w:rsidRPr="00717C87">
              <w:rPr>
                <w:rFonts w:ascii="Georgia" w:hAnsi="Georgia"/>
                <w:sz w:val="18"/>
                <w:szCs w:val="18"/>
              </w:rPr>
              <w:t>[Fatality / injury history]</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5CE" w14:textId="77777777" w:rsidR="00474805" w:rsidRPr="00717C87" w:rsidRDefault="0044425E">
            <w:pPr>
              <w:rPr>
                <w:rFonts w:ascii="Georgia" w:hAnsi="Georgia"/>
                <w:sz w:val="18"/>
                <w:szCs w:val="18"/>
              </w:rPr>
            </w:pPr>
            <w:r w:rsidRPr="00717C87">
              <w:rPr>
                <w:rFonts w:ascii="Georgia" w:hAnsi="Georgia"/>
                <w:sz w:val="18"/>
                <w:szCs w:val="18"/>
              </w:rPr>
              <w:t>[Dollar loss history]</w:t>
            </w:r>
          </w:p>
        </w:tc>
        <w:tc>
          <w:tcPr>
            <w:tcW w:w="13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5CF" w14:textId="77777777" w:rsidR="00474805" w:rsidRPr="00717C87" w:rsidRDefault="0044425E">
            <w:pPr>
              <w:rPr>
                <w:rFonts w:ascii="Georgia" w:hAnsi="Georgia"/>
                <w:sz w:val="18"/>
                <w:szCs w:val="18"/>
              </w:rPr>
            </w:pPr>
            <w:r w:rsidRPr="00717C87">
              <w:rPr>
                <w:rFonts w:ascii="Georgia" w:hAnsi="Georgia"/>
                <w:sz w:val="18"/>
                <w:szCs w:val="18"/>
              </w:rPr>
              <w:t>[Levees, warning systems, etc.]</w:t>
            </w:r>
          </w:p>
        </w:tc>
      </w:tr>
      <w:tr w:rsidR="00474805" w:rsidRPr="00717C87" w14:paraId="3679D5D8" w14:textId="77777777">
        <w:tc>
          <w:tcPr>
            <w:tcW w:w="15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5D1" w14:textId="77777777" w:rsidR="00474805" w:rsidRPr="00717C87" w:rsidRDefault="0044425E">
            <w:pPr>
              <w:rPr>
                <w:rFonts w:ascii="Georgia" w:hAnsi="Georgia"/>
                <w:sz w:val="18"/>
                <w:szCs w:val="18"/>
              </w:rPr>
            </w:pPr>
            <w:r w:rsidRPr="00717C87">
              <w:rPr>
                <w:rFonts w:ascii="Georgia" w:hAnsi="Georgia"/>
                <w:sz w:val="18"/>
                <w:szCs w:val="18"/>
              </w:rPr>
              <w:t>Tornado / severe wind</w:t>
            </w:r>
          </w:p>
        </w:tc>
        <w:tc>
          <w:tcPr>
            <w:tcW w:w="14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5D2" w14:textId="77777777" w:rsidR="00474805" w:rsidRPr="00717C87" w:rsidRDefault="0044425E">
            <w:pPr>
              <w:rPr>
                <w:rFonts w:ascii="Georgia" w:hAnsi="Georgia"/>
                <w:sz w:val="18"/>
                <w:szCs w:val="18"/>
              </w:rPr>
            </w:pPr>
            <w:r w:rsidRPr="00717C87">
              <w:rPr>
                <w:rFonts w:ascii="Georgia" w:hAnsi="Georgia"/>
                <w:sz w:val="18"/>
                <w:szCs w:val="18"/>
              </w:rPr>
              <w:t>[Events per decade]</w:t>
            </w:r>
          </w:p>
        </w:tc>
        <w:tc>
          <w:tcPr>
            <w:tcW w:w="13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5D3" w14:textId="77777777" w:rsidR="00474805" w:rsidRPr="00717C87" w:rsidRDefault="0044425E">
            <w:pPr>
              <w:rPr>
                <w:rFonts w:ascii="Georgia" w:hAnsi="Georgia"/>
                <w:sz w:val="18"/>
                <w:szCs w:val="18"/>
              </w:rPr>
            </w:pPr>
            <w:r w:rsidRPr="00717C87">
              <w:rPr>
                <w:rFonts w:ascii="Georgia" w:hAnsi="Georgia"/>
                <w:sz w:val="18"/>
                <w:szCs w:val="18"/>
              </w:rPr>
              <w:t>[EF scale; typical path width]</w:t>
            </w:r>
          </w:p>
        </w:tc>
        <w:tc>
          <w:tcPr>
            <w:tcW w:w="11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5D4" w14:textId="77777777" w:rsidR="00474805" w:rsidRPr="00717C87" w:rsidRDefault="0044425E">
            <w:pPr>
              <w:rPr>
                <w:rFonts w:ascii="Georgia" w:hAnsi="Georgia"/>
                <w:sz w:val="18"/>
                <w:szCs w:val="18"/>
              </w:rPr>
            </w:pPr>
            <w:r w:rsidRPr="00717C87">
              <w:rPr>
                <w:rFonts w:ascii="Georgia" w:hAnsi="Georgia"/>
                <w:sz w:val="18"/>
                <w:szCs w:val="18"/>
              </w:rPr>
              <w:t>[% chance per year]</w:t>
            </w:r>
          </w:p>
        </w:tc>
        <w:tc>
          <w:tcPr>
            <w:tcW w:w="14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5D5" w14:textId="77777777" w:rsidR="00474805" w:rsidRPr="00717C87" w:rsidRDefault="0044425E">
            <w:pPr>
              <w:rPr>
                <w:rFonts w:ascii="Georgia" w:hAnsi="Georgia"/>
                <w:sz w:val="18"/>
                <w:szCs w:val="18"/>
              </w:rPr>
            </w:pPr>
            <w:r w:rsidRPr="00717C87">
              <w:rPr>
                <w:rFonts w:ascii="Georgia" w:hAnsi="Georgia"/>
                <w:sz w:val="18"/>
                <w:szCs w:val="18"/>
              </w:rPr>
              <w:t>[Fatality / injury history]</w:t>
            </w:r>
          </w:p>
        </w:tc>
        <w:tc>
          <w:tcPr>
            <w:tcW w:w="13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5D6" w14:textId="77777777" w:rsidR="00474805" w:rsidRPr="00717C87" w:rsidRDefault="0044425E">
            <w:pPr>
              <w:rPr>
                <w:rFonts w:ascii="Georgia" w:hAnsi="Georgia"/>
                <w:sz w:val="18"/>
                <w:szCs w:val="18"/>
              </w:rPr>
            </w:pPr>
            <w:r w:rsidRPr="00717C87">
              <w:rPr>
                <w:rFonts w:ascii="Georgia" w:hAnsi="Georgia"/>
                <w:sz w:val="18"/>
                <w:szCs w:val="18"/>
              </w:rPr>
              <w:t>[Dollar loss history]</w:t>
            </w:r>
          </w:p>
        </w:tc>
        <w:tc>
          <w:tcPr>
            <w:tcW w:w="136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5D7" w14:textId="77777777" w:rsidR="00474805" w:rsidRPr="00717C87" w:rsidRDefault="0044425E">
            <w:pPr>
              <w:rPr>
                <w:rFonts w:ascii="Georgia" w:hAnsi="Georgia"/>
                <w:sz w:val="18"/>
                <w:szCs w:val="18"/>
              </w:rPr>
            </w:pPr>
            <w:r w:rsidRPr="00717C87">
              <w:rPr>
                <w:rFonts w:ascii="Georgia" w:hAnsi="Georgia"/>
                <w:sz w:val="18"/>
                <w:szCs w:val="18"/>
              </w:rPr>
              <w:t>[Warning systems, shelter program]</w:t>
            </w:r>
          </w:p>
        </w:tc>
      </w:tr>
      <w:tr w:rsidR="00474805" w:rsidRPr="00717C87" w14:paraId="3679D5E0" w14:textId="77777777">
        <w:tc>
          <w:tcPr>
            <w:tcW w:w="15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5D9" w14:textId="77777777" w:rsidR="00474805" w:rsidRPr="00717C87" w:rsidRDefault="0044425E">
            <w:pPr>
              <w:rPr>
                <w:rFonts w:ascii="Georgia" w:hAnsi="Georgia"/>
                <w:sz w:val="18"/>
                <w:szCs w:val="18"/>
              </w:rPr>
            </w:pPr>
            <w:r w:rsidRPr="00717C87">
              <w:rPr>
                <w:rFonts w:ascii="Georgia" w:hAnsi="Georgia"/>
                <w:sz w:val="18"/>
                <w:szCs w:val="18"/>
              </w:rPr>
              <w:t>Winter storm / ice</w:t>
            </w:r>
          </w:p>
        </w:tc>
        <w:tc>
          <w:tcPr>
            <w:tcW w:w="14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5DA" w14:textId="77777777" w:rsidR="00474805" w:rsidRPr="00717C87" w:rsidRDefault="0044425E">
            <w:pPr>
              <w:rPr>
                <w:rFonts w:ascii="Georgia" w:hAnsi="Georgia"/>
                <w:sz w:val="18"/>
                <w:szCs w:val="18"/>
              </w:rPr>
            </w:pPr>
            <w:r w:rsidRPr="00717C87">
              <w:rPr>
                <w:rFonts w:ascii="Georgia" w:hAnsi="Georgia"/>
                <w:sz w:val="18"/>
                <w:szCs w:val="18"/>
              </w:rPr>
              <w:t>[Events per year]</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5DB" w14:textId="77777777" w:rsidR="00474805" w:rsidRPr="00717C87" w:rsidRDefault="0044425E">
            <w:pPr>
              <w:rPr>
                <w:rFonts w:ascii="Georgia" w:hAnsi="Georgia"/>
                <w:sz w:val="18"/>
                <w:szCs w:val="18"/>
              </w:rPr>
            </w:pPr>
            <w:r w:rsidRPr="00717C87">
              <w:rPr>
                <w:rFonts w:ascii="Georgia" w:hAnsi="Georgia"/>
                <w:sz w:val="18"/>
                <w:szCs w:val="18"/>
              </w:rPr>
              <w:t>[Maximum snowfall / ice accumulation]</w:t>
            </w:r>
          </w:p>
        </w:tc>
        <w:tc>
          <w:tcPr>
            <w:tcW w:w="11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5DC" w14:textId="77777777" w:rsidR="00474805" w:rsidRPr="00717C87" w:rsidRDefault="0044425E">
            <w:pPr>
              <w:rPr>
                <w:rFonts w:ascii="Georgia" w:hAnsi="Georgia"/>
                <w:sz w:val="18"/>
                <w:szCs w:val="18"/>
              </w:rPr>
            </w:pPr>
            <w:r w:rsidRPr="00717C87">
              <w:rPr>
                <w:rFonts w:ascii="Georgia" w:hAnsi="Georgia"/>
                <w:sz w:val="18"/>
                <w:szCs w:val="18"/>
              </w:rPr>
              <w:t>[Seasonal certainty]</w:t>
            </w:r>
          </w:p>
        </w:tc>
        <w:tc>
          <w:tcPr>
            <w:tcW w:w="14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5DD" w14:textId="77777777" w:rsidR="00474805" w:rsidRPr="00717C87" w:rsidRDefault="0044425E">
            <w:pPr>
              <w:rPr>
                <w:rFonts w:ascii="Georgia" w:hAnsi="Georgia"/>
                <w:sz w:val="18"/>
                <w:szCs w:val="18"/>
              </w:rPr>
            </w:pPr>
            <w:r w:rsidRPr="00717C87">
              <w:rPr>
                <w:rFonts w:ascii="Georgia" w:hAnsi="Georgia"/>
                <w:sz w:val="18"/>
                <w:szCs w:val="18"/>
              </w:rPr>
              <w:t>[Fatality / injury history]</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5DE" w14:textId="77777777" w:rsidR="00474805" w:rsidRPr="00717C87" w:rsidRDefault="0044425E">
            <w:pPr>
              <w:rPr>
                <w:rFonts w:ascii="Georgia" w:hAnsi="Georgia"/>
                <w:sz w:val="18"/>
                <w:szCs w:val="18"/>
              </w:rPr>
            </w:pPr>
            <w:r w:rsidRPr="00717C87">
              <w:rPr>
                <w:rFonts w:ascii="Georgia" w:hAnsi="Georgia"/>
                <w:sz w:val="18"/>
                <w:szCs w:val="18"/>
              </w:rPr>
              <w:t>[Infrastructure impact]</w:t>
            </w:r>
          </w:p>
        </w:tc>
        <w:tc>
          <w:tcPr>
            <w:tcW w:w="13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5DF" w14:textId="77777777" w:rsidR="00474805" w:rsidRPr="00717C87" w:rsidRDefault="0044425E">
            <w:pPr>
              <w:rPr>
                <w:rFonts w:ascii="Georgia" w:hAnsi="Georgia"/>
                <w:sz w:val="18"/>
                <w:szCs w:val="18"/>
              </w:rPr>
            </w:pPr>
            <w:r w:rsidRPr="00717C87">
              <w:rPr>
                <w:rFonts w:ascii="Georgia" w:hAnsi="Georgia"/>
                <w:sz w:val="18"/>
                <w:szCs w:val="18"/>
              </w:rPr>
              <w:t>[Road treatment, shelter program]</w:t>
            </w:r>
          </w:p>
        </w:tc>
      </w:tr>
      <w:tr w:rsidR="00474805" w:rsidRPr="00717C87" w14:paraId="3679D5E8" w14:textId="77777777">
        <w:tc>
          <w:tcPr>
            <w:tcW w:w="15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5E1" w14:textId="77777777" w:rsidR="00474805" w:rsidRPr="00717C87" w:rsidRDefault="0044425E">
            <w:pPr>
              <w:rPr>
                <w:rFonts w:ascii="Georgia" w:hAnsi="Georgia"/>
                <w:sz w:val="18"/>
                <w:szCs w:val="18"/>
              </w:rPr>
            </w:pPr>
            <w:r w:rsidRPr="00717C87">
              <w:rPr>
                <w:rFonts w:ascii="Georgia" w:hAnsi="Georgia"/>
                <w:sz w:val="18"/>
                <w:szCs w:val="18"/>
              </w:rPr>
              <w:lastRenderedPageBreak/>
              <w:t>Wildfire / WUI</w:t>
            </w:r>
          </w:p>
        </w:tc>
        <w:tc>
          <w:tcPr>
            <w:tcW w:w="14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5E2" w14:textId="77777777" w:rsidR="00474805" w:rsidRPr="00717C87" w:rsidRDefault="0044425E">
            <w:pPr>
              <w:rPr>
                <w:rFonts w:ascii="Georgia" w:hAnsi="Georgia"/>
                <w:sz w:val="18"/>
                <w:szCs w:val="18"/>
              </w:rPr>
            </w:pPr>
            <w:r w:rsidRPr="00717C87">
              <w:rPr>
                <w:rFonts w:ascii="Georgia" w:hAnsi="Georgia"/>
                <w:sz w:val="18"/>
                <w:szCs w:val="18"/>
              </w:rPr>
              <w:t>[Events per year]</w:t>
            </w:r>
          </w:p>
        </w:tc>
        <w:tc>
          <w:tcPr>
            <w:tcW w:w="13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5E3" w14:textId="77777777" w:rsidR="00474805" w:rsidRPr="00717C87" w:rsidRDefault="0044425E">
            <w:pPr>
              <w:rPr>
                <w:rFonts w:ascii="Georgia" w:hAnsi="Georgia"/>
                <w:sz w:val="18"/>
                <w:szCs w:val="18"/>
              </w:rPr>
            </w:pPr>
            <w:r w:rsidRPr="00717C87">
              <w:rPr>
                <w:rFonts w:ascii="Georgia" w:hAnsi="Georgia"/>
                <w:sz w:val="18"/>
                <w:szCs w:val="18"/>
              </w:rPr>
              <w:t>[Maximum acreage; structures at risk]</w:t>
            </w:r>
          </w:p>
        </w:tc>
        <w:tc>
          <w:tcPr>
            <w:tcW w:w="11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5E4" w14:textId="77777777" w:rsidR="00474805" w:rsidRPr="00717C87" w:rsidRDefault="0044425E">
            <w:pPr>
              <w:rPr>
                <w:rFonts w:ascii="Georgia" w:hAnsi="Georgia"/>
                <w:sz w:val="18"/>
                <w:szCs w:val="18"/>
              </w:rPr>
            </w:pPr>
            <w:r w:rsidRPr="00717C87">
              <w:rPr>
                <w:rFonts w:ascii="Georgia" w:hAnsi="Georgia"/>
                <w:sz w:val="18"/>
                <w:szCs w:val="18"/>
              </w:rPr>
              <w:t>[Seasonal probability]</w:t>
            </w:r>
          </w:p>
        </w:tc>
        <w:tc>
          <w:tcPr>
            <w:tcW w:w="14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5E5" w14:textId="77777777" w:rsidR="00474805" w:rsidRPr="00717C87" w:rsidRDefault="0044425E">
            <w:pPr>
              <w:rPr>
                <w:rFonts w:ascii="Georgia" w:hAnsi="Georgia"/>
                <w:sz w:val="18"/>
                <w:szCs w:val="18"/>
              </w:rPr>
            </w:pPr>
            <w:r w:rsidRPr="00717C87">
              <w:rPr>
                <w:rFonts w:ascii="Georgia" w:hAnsi="Georgia"/>
                <w:sz w:val="18"/>
                <w:szCs w:val="18"/>
              </w:rPr>
              <w:t>[Fatality / injury history]</w:t>
            </w:r>
          </w:p>
        </w:tc>
        <w:tc>
          <w:tcPr>
            <w:tcW w:w="13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5E6" w14:textId="77777777" w:rsidR="00474805" w:rsidRPr="00717C87" w:rsidRDefault="0044425E">
            <w:pPr>
              <w:rPr>
                <w:rFonts w:ascii="Georgia" w:hAnsi="Georgia"/>
                <w:sz w:val="18"/>
                <w:szCs w:val="18"/>
              </w:rPr>
            </w:pPr>
            <w:r w:rsidRPr="00717C87">
              <w:rPr>
                <w:rFonts w:ascii="Georgia" w:hAnsi="Georgia"/>
                <w:sz w:val="18"/>
                <w:szCs w:val="18"/>
              </w:rPr>
              <w:t>[Dollar loss history]</w:t>
            </w:r>
          </w:p>
        </w:tc>
        <w:tc>
          <w:tcPr>
            <w:tcW w:w="136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5E7" w14:textId="77777777" w:rsidR="00474805" w:rsidRPr="00717C87" w:rsidRDefault="0044425E">
            <w:pPr>
              <w:rPr>
                <w:rFonts w:ascii="Georgia" w:hAnsi="Georgia"/>
                <w:sz w:val="18"/>
                <w:szCs w:val="18"/>
              </w:rPr>
            </w:pPr>
            <w:r w:rsidRPr="00717C87">
              <w:rPr>
                <w:rFonts w:ascii="Georgia" w:hAnsi="Georgia"/>
                <w:sz w:val="18"/>
                <w:szCs w:val="18"/>
              </w:rPr>
              <w:t>[CWPP status, fuel reduction]</w:t>
            </w:r>
          </w:p>
        </w:tc>
      </w:tr>
      <w:tr w:rsidR="00474805" w:rsidRPr="00717C87" w14:paraId="3679D5F0" w14:textId="77777777">
        <w:tc>
          <w:tcPr>
            <w:tcW w:w="15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5E9" w14:textId="77777777" w:rsidR="00474805" w:rsidRPr="00717C87" w:rsidRDefault="0044425E">
            <w:pPr>
              <w:rPr>
                <w:rFonts w:ascii="Georgia" w:hAnsi="Georgia"/>
                <w:sz w:val="18"/>
                <w:szCs w:val="18"/>
              </w:rPr>
            </w:pPr>
            <w:r w:rsidRPr="00717C87">
              <w:rPr>
                <w:rFonts w:ascii="Georgia" w:hAnsi="Georgia"/>
                <w:sz w:val="18"/>
                <w:szCs w:val="18"/>
              </w:rPr>
              <w:t>Extreme heat</w:t>
            </w:r>
          </w:p>
        </w:tc>
        <w:tc>
          <w:tcPr>
            <w:tcW w:w="14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5EA" w14:textId="77777777" w:rsidR="00474805" w:rsidRPr="00717C87" w:rsidRDefault="0044425E">
            <w:pPr>
              <w:rPr>
                <w:rFonts w:ascii="Georgia" w:hAnsi="Georgia"/>
                <w:sz w:val="18"/>
                <w:szCs w:val="18"/>
              </w:rPr>
            </w:pPr>
            <w:r w:rsidRPr="00717C87">
              <w:rPr>
                <w:rFonts w:ascii="Georgia" w:hAnsi="Georgia"/>
                <w:sz w:val="18"/>
                <w:szCs w:val="18"/>
              </w:rPr>
              <w:t>[Days per year above threshold]</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5EB" w14:textId="77777777" w:rsidR="00474805" w:rsidRPr="00717C87" w:rsidRDefault="0044425E">
            <w:pPr>
              <w:rPr>
                <w:rFonts w:ascii="Georgia" w:hAnsi="Georgia"/>
                <w:sz w:val="18"/>
                <w:szCs w:val="18"/>
              </w:rPr>
            </w:pPr>
            <w:r w:rsidRPr="00717C87">
              <w:rPr>
                <w:rFonts w:ascii="Georgia" w:hAnsi="Georgia"/>
                <w:sz w:val="18"/>
                <w:szCs w:val="18"/>
              </w:rPr>
              <w:t>[Maximum temperature; duration]</w:t>
            </w:r>
          </w:p>
        </w:tc>
        <w:tc>
          <w:tcPr>
            <w:tcW w:w="11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5EC" w14:textId="77777777" w:rsidR="00474805" w:rsidRPr="00717C87" w:rsidRDefault="0044425E">
            <w:pPr>
              <w:rPr>
                <w:rFonts w:ascii="Georgia" w:hAnsi="Georgia"/>
                <w:sz w:val="18"/>
                <w:szCs w:val="18"/>
              </w:rPr>
            </w:pPr>
            <w:r w:rsidRPr="00717C87">
              <w:rPr>
                <w:rFonts w:ascii="Georgia" w:hAnsi="Georgia"/>
                <w:sz w:val="18"/>
                <w:szCs w:val="18"/>
              </w:rPr>
              <w:t>[Annual certainty]</w:t>
            </w:r>
          </w:p>
        </w:tc>
        <w:tc>
          <w:tcPr>
            <w:tcW w:w="14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5ED" w14:textId="77777777" w:rsidR="00474805" w:rsidRPr="00717C87" w:rsidRDefault="0044425E">
            <w:pPr>
              <w:rPr>
                <w:rFonts w:ascii="Georgia" w:hAnsi="Georgia"/>
                <w:sz w:val="18"/>
                <w:szCs w:val="18"/>
              </w:rPr>
            </w:pPr>
            <w:r w:rsidRPr="00717C87">
              <w:rPr>
                <w:rFonts w:ascii="Georgia" w:hAnsi="Georgia"/>
                <w:sz w:val="18"/>
                <w:szCs w:val="18"/>
              </w:rPr>
              <w:t>[Heat-related illness history]</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5EE" w14:textId="77777777" w:rsidR="00474805" w:rsidRPr="00717C87" w:rsidRDefault="0044425E">
            <w:pPr>
              <w:rPr>
                <w:rFonts w:ascii="Georgia" w:hAnsi="Georgia"/>
                <w:sz w:val="18"/>
                <w:szCs w:val="18"/>
              </w:rPr>
            </w:pPr>
            <w:r w:rsidRPr="00717C87">
              <w:rPr>
                <w:rFonts w:ascii="Georgia" w:hAnsi="Georgia"/>
                <w:sz w:val="18"/>
                <w:szCs w:val="18"/>
              </w:rPr>
              <w:t>[Infrastructure impact]</w:t>
            </w:r>
          </w:p>
        </w:tc>
        <w:tc>
          <w:tcPr>
            <w:tcW w:w="13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5EF" w14:textId="77777777" w:rsidR="00474805" w:rsidRPr="00717C87" w:rsidRDefault="0044425E">
            <w:pPr>
              <w:rPr>
                <w:rFonts w:ascii="Georgia" w:hAnsi="Georgia"/>
                <w:sz w:val="18"/>
                <w:szCs w:val="18"/>
              </w:rPr>
            </w:pPr>
            <w:r w:rsidRPr="00717C87">
              <w:rPr>
                <w:rFonts w:ascii="Georgia" w:hAnsi="Georgia"/>
                <w:sz w:val="18"/>
                <w:szCs w:val="18"/>
              </w:rPr>
              <w:t>[Cooling centers, warning protocols]</w:t>
            </w:r>
          </w:p>
        </w:tc>
      </w:tr>
      <w:tr w:rsidR="00474805" w:rsidRPr="00717C87" w14:paraId="3679D5F8" w14:textId="77777777">
        <w:tc>
          <w:tcPr>
            <w:tcW w:w="15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5F1" w14:textId="77777777" w:rsidR="00474805" w:rsidRPr="00717C87" w:rsidRDefault="0044425E">
            <w:pPr>
              <w:rPr>
                <w:rFonts w:ascii="Georgia" w:hAnsi="Georgia"/>
                <w:sz w:val="18"/>
                <w:szCs w:val="18"/>
              </w:rPr>
            </w:pPr>
            <w:r w:rsidRPr="00717C87">
              <w:rPr>
                <w:rFonts w:ascii="Georgia" w:hAnsi="Georgia"/>
                <w:sz w:val="18"/>
                <w:szCs w:val="18"/>
              </w:rPr>
              <w:t>Earthquake</w:t>
            </w:r>
          </w:p>
        </w:tc>
        <w:tc>
          <w:tcPr>
            <w:tcW w:w="14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5F2" w14:textId="77777777" w:rsidR="00474805" w:rsidRPr="00717C87" w:rsidRDefault="0044425E">
            <w:pPr>
              <w:rPr>
                <w:rFonts w:ascii="Georgia" w:hAnsi="Georgia"/>
                <w:sz w:val="18"/>
                <w:szCs w:val="18"/>
              </w:rPr>
            </w:pPr>
            <w:r w:rsidRPr="00717C87">
              <w:rPr>
                <w:rFonts w:ascii="Georgia" w:hAnsi="Georgia"/>
                <w:sz w:val="18"/>
                <w:szCs w:val="18"/>
              </w:rPr>
              <w:t>[Events per decade]</w:t>
            </w:r>
          </w:p>
        </w:tc>
        <w:tc>
          <w:tcPr>
            <w:tcW w:w="13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5F3" w14:textId="77777777" w:rsidR="00474805" w:rsidRPr="00717C87" w:rsidRDefault="0044425E">
            <w:pPr>
              <w:rPr>
                <w:rFonts w:ascii="Georgia" w:hAnsi="Georgia"/>
                <w:sz w:val="18"/>
                <w:szCs w:val="18"/>
              </w:rPr>
            </w:pPr>
            <w:r w:rsidRPr="00717C87">
              <w:rPr>
                <w:rFonts w:ascii="Georgia" w:hAnsi="Georgia"/>
                <w:sz w:val="18"/>
                <w:szCs w:val="18"/>
              </w:rPr>
              <w:t>[Maximum MMI at jurisdiction]</w:t>
            </w:r>
          </w:p>
        </w:tc>
        <w:tc>
          <w:tcPr>
            <w:tcW w:w="11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5F4" w14:textId="77777777" w:rsidR="00474805" w:rsidRPr="00717C87" w:rsidRDefault="0044425E">
            <w:pPr>
              <w:rPr>
                <w:rFonts w:ascii="Georgia" w:hAnsi="Georgia"/>
                <w:sz w:val="18"/>
                <w:szCs w:val="18"/>
              </w:rPr>
            </w:pPr>
            <w:r w:rsidRPr="00717C87">
              <w:rPr>
                <w:rFonts w:ascii="Georgia" w:hAnsi="Georgia"/>
                <w:sz w:val="18"/>
                <w:szCs w:val="18"/>
              </w:rPr>
              <w:t>[% chance per 50 years]</w:t>
            </w:r>
          </w:p>
        </w:tc>
        <w:tc>
          <w:tcPr>
            <w:tcW w:w="14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5F5" w14:textId="77777777" w:rsidR="00474805" w:rsidRPr="00717C87" w:rsidRDefault="0044425E">
            <w:pPr>
              <w:rPr>
                <w:rFonts w:ascii="Georgia" w:hAnsi="Georgia"/>
                <w:sz w:val="18"/>
                <w:szCs w:val="18"/>
              </w:rPr>
            </w:pPr>
            <w:r w:rsidRPr="00717C87">
              <w:rPr>
                <w:rFonts w:ascii="Georgia" w:hAnsi="Georgia"/>
                <w:sz w:val="18"/>
                <w:szCs w:val="18"/>
              </w:rPr>
              <w:t>[Based on fault proximity]</w:t>
            </w:r>
          </w:p>
        </w:tc>
        <w:tc>
          <w:tcPr>
            <w:tcW w:w="13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5F6" w14:textId="77777777" w:rsidR="00474805" w:rsidRPr="00717C87" w:rsidRDefault="0044425E">
            <w:pPr>
              <w:rPr>
                <w:rFonts w:ascii="Georgia" w:hAnsi="Georgia"/>
                <w:sz w:val="18"/>
                <w:szCs w:val="18"/>
              </w:rPr>
            </w:pPr>
            <w:r w:rsidRPr="00717C87">
              <w:rPr>
                <w:rFonts w:ascii="Georgia" w:hAnsi="Georgia"/>
                <w:sz w:val="18"/>
                <w:szCs w:val="18"/>
              </w:rPr>
              <w:t>[Based on building stock age]</w:t>
            </w:r>
          </w:p>
        </w:tc>
        <w:tc>
          <w:tcPr>
            <w:tcW w:w="136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5F7" w14:textId="77777777" w:rsidR="00474805" w:rsidRPr="00717C87" w:rsidRDefault="0044425E">
            <w:pPr>
              <w:rPr>
                <w:rFonts w:ascii="Georgia" w:hAnsi="Georgia"/>
                <w:sz w:val="18"/>
                <w:szCs w:val="18"/>
              </w:rPr>
            </w:pPr>
            <w:r w:rsidRPr="00717C87">
              <w:rPr>
                <w:rFonts w:ascii="Georgia" w:hAnsi="Georgia"/>
                <w:sz w:val="18"/>
                <w:szCs w:val="18"/>
              </w:rPr>
              <w:t>[Building code status]</w:t>
            </w:r>
          </w:p>
        </w:tc>
      </w:tr>
      <w:tr w:rsidR="00474805" w:rsidRPr="00717C87" w14:paraId="3679D600" w14:textId="77777777">
        <w:tc>
          <w:tcPr>
            <w:tcW w:w="15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5F9" w14:textId="77777777" w:rsidR="00474805" w:rsidRPr="00717C87" w:rsidRDefault="0044425E">
            <w:pPr>
              <w:rPr>
                <w:rFonts w:ascii="Georgia" w:hAnsi="Georgia"/>
                <w:sz w:val="18"/>
                <w:szCs w:val="18"/>
              </w:rPr>
            </w:pPr>
            <w:r w:rsidRPr="00717C87">
              <w:rPr>
                <w:rFonts w:ascii="Georgia" w:hAnsi="Georgia"/>
                <w:sz w:val="18"/>
                <w:szCs w:val="18"/>
              </w:rPr>
              <w:t>Drought</w:t>
            </w:r>
          </w:p>
        </w:tc>
        <w:tc>
          <w:tcPr>
            <w:tcW w:w="14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5FA" w14:textId="77777777" w:rsidR="00474805" w:rsidRPr="00717C87" w:rsidRDefault="0044425E">
            <w:pPr>
              <w:rPr>
                <w:rFonts w:ascii="Georgia" w:hAnsi="Georgia"/>
                <w:sz w:val="18"/>
                <w:szCs w:val="18"/>
              </w:rPr>
            </w:pPr>
            <w:r w:rsidRPr="00717C87">
              <w:rPr>
                <w:rFonts w:ascii="Georgia" w:hAnsi="Georgia"/>
                <w:sz w:val="18"/>
                <w:szCs w:val="18"/>
              </w:rPr>
              <w:t>[Events per decade]</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5FB" w14:textId="77777777" w:rsidR="00474805" w:rsidRPr="00717C87" w:rsidRDefault="0044425E">
            <w:pPr>
              <w:rPr>
                <w:rFonts w:ascii="Georgia" w:hAnsi="Georgia"/>
                <w:sz w:val="18"/>
                <w:szCs w:val="18"/>
              </w:rPr>
            </w:pPr>
            <w:r w:rsidRPr="00717C87">
              <w:rPr>
                <w:rFonts w:ascii="Georgia" w:hAnsi="Georgia"/>
                <w:sz w:val="18"/>
                <w:szCs w:val="18"/>
              </w:rPr>
              <w:t>[Maximum drought index]</w:t>
            </w:r>
          </w:p>
        </w:tc>
        <w:tc>
          <w:tcPr>
            <w:tcW w:w="11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5FC" w14:textId="77777777" w:rsidR="00474805" w:rsidRPr="00717C87" w:rsidRDefault="0044425E">
            <w:pPr>
              <w:rPr>
                <w:rFonts w:ascii="Georgia" w:hAnsi="Georgia"/>
                <w:sz w:val="18"/>
                <w:szCs w:val="18"/>
              </w:rPr>
            </w:pPr>
            <w:r w:rsidRPr="00717C87">
              <w:rPr>
                <w:rFonts w:ascii="Georgia" w:hAnsi="Georgia"/>
                <w:sz w:val="18"/>
                <w:szCs w:val="18"/>
              </w:rPr>
              <w:t>[Seasonal probability]</w:t>
            </w:r>
          </w:p>
        </w:tc>
        <w:tc>
          <w:tcPr>
            <w:tcW w:w="14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5FD" w14:textId="77777777" w:rsidR="00474805" w:rsidRPr="00717C87" w:rsidRDefault="0044425E">
            <w:pPr>
              <w:rPr>
                <w:rFonts w:ascii="Georgia" w:hAnsi="Georgia"/>
                <w:sz w:val="18"/>
                <w:szCs w:val="18"/>
              </w:rPr>
            </w:pPr>
            <w:r w:rsidRPr="00717C87">
              <w:rPr>
                <w:rFonts w:ascii="Georgia" w:hAnsi="Georgia"/>
                <w:sz w:val="18"/>
                <w:szCs w:val="18"/>
              </w:rPr>
              <w:t>[Agricultural / economic]</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5FE" w14:textId="77777777" w:rsidR="00474805" w:rsidRPr="00717C87" w:rsidRDefault="0044425E">
            <w:pPr>
              <w:rPr>
                <w:rFonts w:ascii="Georgia" w:hAnsi="Georgia"/>
                <w:sz w:val="18"/>
                <w:szCs w:val="18"/>
              </w:rPr>
            </w:pPr>
            <w:r w:rsidRPr="00717C87">
              <w:rPr>
                <w:rFonts w:ascii="Georgia" w:hAnsi="Georgia"/>
                <w:sz w:val="18"/>
                <w:szCs w:val="18"/>
              </w:rPr>
              <w:t>[Water supply impact]</w:t>
            </w:r>
          </w:p>
        </w:tc>
        <w:tc>
          <w:tcPr>
            <w:tcW w:w="13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5FF" w14:textId="77777777" w:rsidR="00474805" w:rsidRPr="00717C87" w:rsidRDefault="0044425E">
            <w:pPr>
              <w:rPr>
                <w:rFonts w:ascii="Georgia" w:hAnsi="Georgia"/>
                <w:sz w:val="18"/>
                <w:szCs w:val="18"/>
              </w:rPr>
            </w:pPr>
            <w:r w:rsidRPr="00717C87">
              <w:rPr>
                <w:rFonts w:ascii="Georgia" w:hAnsi="Georgia"/>
                <w:sz w:val="18"/>
                <w:szCs w:val="18"/>
              </w:rPr>
              <w:t>[Water conservation programs]</w:t>
            </w:r>
          </w:p>
        </w:tc>
      </w:tr>
    </w:tbl>
    <w:p w14:paraId="3679D601" w14:textId="77777777" w:rsidR="00474805" w:rsidRPr="00717C87" w:rsidRDefault="00474805">
      <w:pPr>
        <w:spacing w:before="80"/>
        <w:rPr>
          <w:rFonts w:ascii="Georgia" w:hAnsi="Georgia"/>
        </w:rPr>
      </w:pPr>
    </w:p>
    <w:p w14:paraId="3679D602" w14:textId="77777777" w:rsidR="00474805" w:rsidRPr="00717C87" w:rsidRDefault="0044425E">
      <w:pPr>
        <w:pStyle w:val="Heading2"/>
        <w:pBdr>
          <w:left w:val="single" w:sz="16" w:space="8" w:color="C41414"/>
        </w:pBdr>
        <w:rPr>
          <w:rFonts w:ascii="Georgia" w:hAnsi="Georgia"/>
        </w:rPr>
      </w:pPr>
      <w:r w:rsidRPr="00717C87">
        <w:rPr>
          <w:rFonts w:ascii="Georgia" w:hAnsi="Georgia"/>
        </w:rPr>
        <w:t>C.3 Technological hazard profile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600"/>
        <w:gridCol w:w="1600"/>
        <w:gridCol w:w="1800"/>
        <w:gridCol w:w="2560"/>
      </w:tblGrid>
      <w:tr w:rsidR="00474805" w:rsidRPr="00717C87" w14:paraId="3679D608" w14:textId="77777777">
        <w:trPr>
          <w:tblHeader/>
        </w:trPr>
        <w:tc>
          <w:tcPr>
            <w:tcW w:w="18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603" w14:textId="77777777" w:rsidR="00474805" w:rsidRPr="00717C87" w:rsidRDefault="0044425E">
            <w:pPr>
              <w:rPr>
                <w:rFonts w:ascii="Georgia" w:hAnsi="Georgia"/>
              </w:rPr>
            </w:pPr>
            <w:r w:rsidRPr="00717C87">
              <w:rPr>
                <w:rFonts w:ascii="Georgia" w:hAnsi="Georgia"/>
                <w:b/>
                <w:bCs/>
                <w:color w:val="FFFFFF"/>
                <w:sz w:val="19"/>
                <w:szCs w:val="19"/>
              </w:rPr>
              <w:t>Hazard</w:t>
            </w:r>
          </w:p>
        </w:tc>
        <w:tc>
          <w:tcPr>
            <w:tcW w:w="16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604" w14:textId="77777777" w:rsidR="00474805" w:rsidRPr="00717C87" w:rsidRDefault="0044425E">
            <w:pPr>
              <w:rPr>
                <w:rFonts w:ascii="Georgia" w:hAnsi="Georgia"/>
              </w:rPr>
            </w:pPr>
            <w:r w:rsidRPr="00717C87">
              <w:rPr>
                <w:rFonts w:ascii="Georgia" w:hAnsi="Georgia"/>
                <w:b/>
                <w:bCs/>
                <w:color w:val="FFFFFF"/>
                <w:sz w:val="19"/>
                <w:szCs w:val="19"/>
              </w:rPr>
              <w:t>Location / corridor</w:t>
            </w:r>
          </w:p>
        </w:tc>
        <w:tc>
          <w:tcPr>
            <w:tcW w:w="16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605" w14:textId="77777777" w:rsidR="00474805" w:rsidRPr="00717C87" w:rsidRDefault="0044425E">
            <w:pPr>
              <w:rPr>
                <w:rFonts w:ascii="Georgia" w:hAnsi="Georgia"/>
              </w:rPr>
            </w:pPr>
            <w:r w:rsidRPr="00717C87">
              <w:rPr>
                <w:rFonts w:ascii="Georgia" w:hAnsi="Georgia"/>
                <w:b/>
                <w:bCs/>
                <w:color w:val="FFFFFF"/>
                <w:sz w:val="19"/>
                <w:szCs w:val="19"/>
              </w:rPr>
              <w:t>Quantity / volume</w:t>
            </w:r>
          </w:p>
        </w:tc>
        <w:tc>
          <w:tcPr>
            <w:tcW w:w="18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606" w14:textId="77777777" w:rsidR="00474805" w:rsidRPr="00717C87" w:rsidRDefault="0044425E">
            <w:pPr>
              <w:rPr>
                <w:rFonts w:ascii="Georgia" w:hAnsi="Georgia"/>
              </w:rPr>
            </w:pPr>
            <w:r w:rsidRPr="00717C87">
              <w:rPr>
                <w:rFonts w:ascii="Georgia" w:hAnsi="Georgia"/>
                <w:b/>
                <w:bCs/>
                <w:color w:val="FFFFFF"/>
                <w:sz w:val="19"/>
                <w:szCs w:val="19"/>
              </w:rPr>
              <w:t>Worst-case scenario</w:t>
            </w:r>
          </w:p>
        </w:tc>
        <w:tc>
          <w:tcPr>
            <w:tcW w:w="256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607" w14:textId="77777777" w:rsidR="00474805" w:rsidRPr="00717C87" w:rsidRDefault="0044425E">
            <w:pPr>
              <w:rPr>
                <w:rFonts w:ascii="Georgia" w:hAnsi="Georgia"/>
              </w:rPr>
            </w:pPr>
            <w:r w:rsidRPr="00717C87">
              <w:rPr>
                <w:rFonts w:ascii="Georgia" w:hAnsi="Georgia"/>
                <w:b/>
                <w:bCs/>
                <w:color w:val="FFFFFF"/>
                <w:sz w:val="19"/>
                <w:szCs w:val="19"/>
              </w:rPr>
              <w:t>Current controls</w:t>
            </w:r>
          </w:p>
        </w:tc>
      </w:tr>
      <w:tr w:rsidR="00474805" w:rsidRPr="00717C87" w14:paraId="3679D60E" w14:textId="77777777">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09" w14:textId="77777777" w:rsidR="00474805" w:rsidRPr="00717C87" w:rsidRDefault="0044425E">
            <w:pPr>
              <w:rPr>
                <w:rFonts w:ascii="Georgia" w:hAnsi="Georgia"/>
                <w:sz w:val="18"/>
                <w:szCs w:val="18"/>
              </w:rPr>
            </w:pPr>
            <w:r w:rsidRPr="00717C87">
              <w:rPr>
                <w:rFonts w:ascii="Georgia" w:hAnsi="Georgia"/>
                <w:sz w:val="18"/>
                <w:szCs w:val="18"/>
              </w:rPr>
              <w:t>Fixed HazMat facility (Tier II reporters)</w:t>
            </w:r>
          </w:p>
        </w:tc>
        <w:tc>
          <w:tcPr>
            <w:tcW w:w="16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0A" w14:textId="77777777" w:rsidR="00474805" w:rsidRPr="00717C87" w:rsidRDefault="0044425E">
            <w:pPr>
              <w:rPr>
                <w:rFonts w:ascii="Georgia" w:hAnsi="Georgia"/>
                <w:sz w:val="18"/>
                <w:szCs w:val="18"/>
              </w:rPr>
            </w:pPr>
            <w:r w:rsidRPr="00717C87">
              <w:rPr>
                <w:rFonts w:ascii="Georgia" w:hAnsi="Georgia"/>
                <w:sz w:val="18"/>
                <w:szCs w:val="18"/>
              </w:rPr>
              <w:t>[Names and addresses]</w:t>
            </w:r>
          </w:p>
        </w:tc>
        <w:tc>
          <w:tcPr>
            <w:tcW w:w="16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0B" w14:textId="77777777" w:rsidR="00474805" w:rsidRPr="00717C87" w:rsidRDefault="0044425E">
            <w:pPr>
              <w:rPr>
                <w:rFonts w:ascii="Georgia" w:hAnsi="Georgia"/>
                <w:sz w:val="18"/>
                <w:szCs w:val="18"/>
              </w:rPr>
            </w:pPr>
            <w:r w:rsidRPr="00717C87">
              <w:rPr>
                <w:rFonts w:ascii="Georgia" w:hAnsi="Georgia"/>
                <w:sz w:val="18"/>
                <w:szCs w:val="18"/>
              </w:rPr>
              <w:t>[Primary chemicals and quantities]</w:t>
            </w:r>
          </w:p>
        </w:tc>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0C" w14:textId="77777777" w:rsidR="00474805" w:rsidRPr="00717C87" w:rsidRDefault="0044425E">
            <w:pPr>
              <w:rPr>
                <w:rFonts w:ascii="Georgia" w:hAnsi="Georgia"/>
                <w:sz w:val="18"/>
                <w:szCs w:val="18"/>
              </w:rPr>
            </w:pPr>
            <w:r w:rsidRPr="00717C87">
              <w:rPr>
                <w:rFonts w:ascii="Georgia" w:hAnsi="Georgia"/>
                <w:sz w:val="18"/>
                <w:szCs w:val="18"/>
              </w:rPr>
              <w:t>[LEPC planning basis]</w:t>
            </w:r>
          </w:p>
        </w:tc>
        <w:tc>
          <w:tcPr>
            <w:tcW w:w="25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0D" w14:textId="77777777" w:rsidR="00474805" w:rsidRPr="00717C87" w:rsidRDefault="0044425E">
            <w:pPr>
              <w:rPr>
                <w:rFonts w:ascii="Georgia" w:hAnsi="Georgia"/>
                <w:sz w:val="18"/>
                <w:szCs w:val="18"/>
              </w:rPr>
            </w:pPr>
            <w:r w:rsidRPr="00717C87">
              <w:rPr>
                <w:rFonts w:ascii="Georgia" w:hAnsi="Georgia"/>
                <w:sz w:val="18"/>
                <w:szCs w:val="18"/>
              </w:rPr>
              <w:t>[LEPC plan status, community notification]</w:t>
            </w:r>
          </w:p>
        </w:tc>
      </w:tr>
      <w:tr w:rsidR="00474805" w:rsidRPr="00717C87" w14:paraId="3679D614" w14:textId="77777777">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0F" w14:textId="77777777" w:rsidR="00474805" w:rsidRPr="00717C87" w:rsidRDefault="0044425E">
            <w:pPr>
              <w:rPr>
                <w:rFonts w:ascii="Georgia" w:hAnsi="Georgia"/>
                <w:sz w:val="18"/>
                <w:szCs w:val="18"/>
              </w:rPr>
            </w:pPr>
            <w:r w:rsidRPr="00717C87">
              <w:rPr>
                <w:rFonts w:ascii="Georgia" w:hAnsi="Georgia"/>
                <w:sz w:val="18"/>
                <w:szCs w:val="18"/>
              </w:rPr>
              <w:t>Highway HazMat corridor</w:t>
            </w:r>
          </w:p>
        </w:tc>
        <w:tc>
          <w:tcPr>
            <w:tcW w:w="16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10" w14:textId="77777777" w:rsidR="00474805" w:rsidRPr="00717C87" w:rsidRDefault="0044425E">
            <w:pPr>
              <w:rPr>
                <w:rFonts w:ascii="Georgia" w:hAnsi="Georgia"/>
                <w:sz w:val="18"/>
                <w:szCs w:val="18"/>
              </w:rPr>
            </w:pPr>
            <w:r w:rsidRPr="00717C87">
              <w:rPr>
                <w:rFonts w:ascii="Georgia" w:hAnsi="Georgia"/>
                <w:sz w:val="18"/>
                <w:szCs w:val="18"/>
              </w:rPr>
              <w:t>[Route numbers]</w:t>
            </w:r>
          </w:p>
        </w:tc>
        <w:tc>
          <w:tcPr>
            <w:tcW w:w="16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11" w14:textId="77777777" w:rsidR="00474805" w:rsidRPr="00717C87" w:rsidRDefault="0044425E">
            <w:pPr>
              <w:rPr>
                <w:rFonts w:ascii="Georgia" w:hAnsi="Georgia"/>
                <w:sz w:val="18"/>
                <w:szCs w:val="18"/>
              </w:rPr>
            </w:pPr>
            <w:r w:rsidRPr="00717C87">
              <w:rPr>
                <w:rFonts w:ascii="Georgia" w:hAnsi="Georgia"/>
                <w:sz w:val="18"/>
                <w:szCs w:val="18"/>
              </w:rPr>
              <w:t>[Primary cargo types]</w:t>
            </w:r>
          </w:p>
        </w:tc>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12" w14:textId="77777777" w:rsidR="00474805" w:rsidRPr="00717C87" w:rsidRDefault="0044425E">
            <w:pPr>
              <w:rPr>
                <w:rFonts w:ascii="Georgia" w:hAnsi="Georgia"/>
                <w:sz w:val="18"/>
                <w:szCs w:val="18"/>
              </w:rPr>
            </w:pPr>
            <w:r w:rsidRPr="00717C87">
              <w:rPr>
                <w:rFonts w:ascii="Georgia" w:hAnsi="Georgia"/>
                <w:sz w:val="18"/>
                <w:szCs w:val="18"/>
              </w:rPr>
              <w:t>[PHMSA worst-case]</w:t>
            </w:r>
          </w:p>
        </w:tc>
        <w:tc>
          <w:tcPr>
            <w:tcW w:w="256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13" w14:textId="77777777" w:rsidR="00474805" w:rsidRPr="00717C87" w:rsidRDefault="0044425E">
            <w:pPr>
              <w:rPr>
                <w:rFonts w:ascii="Georgia" w:hAnsi="Georgia"/>
                <w:sz w:val="18"/>
                <w:szCs w:val="18"/>
              </w:rPr>
            </w:pPr>
            <w:r w:rsidRPr="00717C87">
              <w:rPr>
                <w:rFonts w:ascii="Georgia" w:hAnsi="Georgia"/>
                <w:sz w:val="18"/>
                <w:szCs w:val="18"/>
              </w:rPr>
              <w:t>[Response capability, pre-plans]</w:t>
            </w:r>
          </w:p>
        </w:tc>
      </w:tr>
      <w:tr w:rsidR="00474805" w:rsidRPr="00717C87" w14:paraId="3679D61A" w14:textId="77777777">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15" w14:textId="77777777" w:rsidR="00474805" w:rsidRPr="00717C87" w:rsidRDefault="0044425E">
            <w:pPr>
              <w:rPr>
                <w:rFonts w:ascii="Georgia" w:hAnsi="Georgia"/>
                <w:sz w:val="18"/>
                <w:szCs w:val="18"/>
              </w:rPr>
            </w:pPr>
            <w:r w:rsidRPr="00717C87">
              <w:rPr>
                <w:rFonts w:ascii="Georgia" w:hAnsi="Georgia"/>
                <w:sz w:val="18"/>
                <w:szCs w:val="18"/>
              </w:rPr>
              <w:t>Rail HazMat corridor</w:t>
            </w:r>
          </w:p>
        </w:tc>
        <w:tc>
          <w:tcPr>
            <w:tcW w:w="16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16" w14:textId="77777777" w:rsidR="00474805" w:rsidRPr="00717C87" w:rsidRDefault="0044425E">
            <w:pPr>
              <w:rPr>
                <w:rFonts w:ascii="Georgia" w:hAnsi="Georgia"/>
                <w:sz w:val="18"/>
                <w:szCs w:val="18"/>
              </w:rPr>
            </w:pPr>
            <w:r w:rsidRPr="00717C87">
              <w:rPr>
                <w:rFonts w:ascii="Georgia" w:hAnsi="Georgia"/>
                <w:sz w:val="18"/>
                <w:szCs w:val="18"/>
              </w:rPr>
              <w:t>[Rail lines and operators]</w:t>
            </w:r>
          </w:p>
        </w:tc>
        <w:tc>
          <w:tcPr>
            <w:tcW w:w="16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17" w14:textId="77777777" w:rsidR="00474805" w:rsidRPr="00717C87" w:rsidRDefault="0044425E">
            <w:pPr>
              <w:rPr>
                <w:rFonts w:ascii="Georgia" w:hAnsi="Georgia"/>
                <w:sz w:val="18"/>
                <w:szCs w:val="18"/>
              </w:rPr>
            </w:pPr>
            <w:r w:rsidRPr="00717C87">
              <w:rPr>
                <w:rFonts w:ascii="Georgia" w:hAnsi="Georgia"/>
                <w:sz w:val="18"/>
                <w:szCs w:val="18"/>
              </w:rPr>
              <w:t>[Primary cargo types; TIH cars]</w:t>
            </w:r>
          </w:p>
        </w:tc>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18" w14:textId="77777777" w:rsidR="00474805" w:rsidRPr="00717C87" w:rsidRDefault="0044425E">
            <w:pPr>
              <w:rPr>
                <w:rFonts w:ascii="Georgia" w:hAnsi="Georgia"/>
                <w:sz w:val="18"/>
                <w:szCs w:val="18"/>
              </w:rPr>
            </w:pPr>
            <w:r w:rsidRPr="00717C87">
              <w:rPr>
                <w:rFonts w:ascii="Georgia" w:hAnsi="Georgia"/>
                <w:sz w:val="18"/>
                <w:szCs w:val="18"/>
              </w:rPr>
              <w:t>[ERG worst-case]</w:t>
            </w:r>
          </w:p>
        </w:tc>
        <w:tc>
          <w:tcPr>
            <w:tcW w:w="25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19" w14:textId="77777777" w:rsidR="00474805" w:rsidRPr="00717C87" w:rsidRDefault="0044425E">
            <w:pPr>
              <w:rPr>
                <w:rFonts w:ascii="Georgia" w:hAnsi="Georgia"/>
                <w:sz w:val="18"/>
                <w:szCs w:val="18"/>
              </w:rPr>
            </w:pPr>
            <w:r w:rsidRPr="00717C87">
              <w:rPr>
                <w:rFonts w:ascii="Georgia" w:hAnsi="Georgia"/>
                <w:sz w:val="18"/>
                <w:szCs w:val="18"/>
              </w:rPr>
              <w:t>[Response capability, rail contacts]</w:t>
            </w:r>
          </w:p>
        </w:tc>
      </w:tr>
      <w:tr w:rsidR="00474805" w:rsidRPr="00717C87" w14:paraId="3679D620" w14:textId="77777777">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1B" w14:textId="77777777" w:rsidR="00474805" w:rsidRPr="00717C87" w:rsidRDefault="0044425E">
            <w:pPr>
              <w:rPr>
                <w:rFonts w:ascii="Georgia" w:hAnsi="Georgia"/>
                <w:sz w:val="18"/>
                <w:szCs w:val="18"/>
              </w:rPr>
            </w:pPr>
            <w:r w:rsidRPr="00717C87">
              <w:rPr>
                <w:rFonts w:ascii="Georgia" w:hAnsi="Georgia"/>
                <w:sz w:val="18"/>
                <w:szCs w:val="18"/>
              </w:rPr>
              <w:t>Pipeline (gas, liquid, chemical)</w:t>
            </w:r>
          </w:p>
        </w:tc>
        <w:tc>
          <w:tcPr>
            <w:tcW w:w="16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1C" w14:textId="77777777" w:rsidR="00474805" w:rsidRPr="00717C87" w:rsidRDefault="0044425E">
            <w:pPr>
              <w:rPr>
                <w:rFonts w:ascii="Georgia" w:hAnsi="Georgia"/>
                <w:sz w:val="18"/>
                <w:szCs w:val="18"/>
              </w:rPr>
            </w:pPr>
            <w:r w:rsidRPr="00717C87">
              <w:rPr>
                <w:rFonts w:ascii="Georgia" w:hAnsi="Georgia"/>
                <w:sz w:val="18"/>
                <w:szCs w:val="18"/>
              </w:rPr>
              <w:t>[Operators and pipeline types]</w:t>
            </w:r>
          </w:p>
        </w:tc>
        <w:tc>
          <w:tcPr>
            <w:tcW w:w="16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1D" w14:textId="77777777" w:rsidR="00474805" w:rsidRPr="00717C87" w:rsidRDefault="0044425E">
            <w:pPr>
              <w:rPr>
                <w:rFonts w:ascii="Georgia" w:hAnsi="Georgia"/>
                <w:sz w:val="18"/>
                <w:szCs w:val="18"/>
              </w:rPr>
            </w:pPr>
            <w:r w:rsidRPr="00717C87">
              <w:rPr>
                <w:rFonts w:ascii="Georgia" w:hAnsi="Georgia"/>
                <w:sz w:val="18"/>
                <w:szCs w:val="18"/>
              </w:rPr>
              <w:t>[Diameter and pressure]</w:t>
            </w:r>
          </w:p>
        </w:tc>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1E" w14:textId="77777777" w:rsidR="00474805" w:rsidRPr="00717C87" w:rsidRDefault="0044425E">
            <w:pPr>
              <w:rPr>
                <w:rFonts w:ascii="Georgia" w:hAnsi="Georgia"/>
                <w:sz w:val="18"/>
                <w:szCs w:val="18"/>
              </w:rPr>
            </w:pPr>
            <w:r w:rsidRPr="00717C87">
              <w:rPr>
                <w:rFonts w:ascii="Georgia" w:hAnsi="Georgia"/>
                <w:sz w:val="18"/>
                <w:szCs w:val="18"/>
              </w:rPr>
              <w:t>[Rupture / ignition scenario]</w:t>
            </w:r>
          </w:p>
        </w:tc>
        <w:tc>
          <w:tcPr>
            <w:tcW w:w="256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1F" w14:textId="77777777" w:rsidR="00474805" w:rsidRPr="00717C87" w:rsidRDefault="0044425E">
            <w:pPr>
              <w:rPr>
                <w:rFonts w:ascii="Georgia" w:hAnsi="Georgia"/>
                <w:sz w:val="18"/>
                <w:szCs w:val="18"/>
              </w:rPr>
            </w:pPr>
            <w:r w:rsidRPr="00717C87">
              <w:rPr>
                <w:rFonts w:ascii="Georgia" w:hAnsi="Georgia"/>
                <w:sz w:val="18"/>
                <w:szCs w:val="18"/>
              </w:rPr>
              <w:t>[811 program, emergency contacts]</w:t>
            </w:r>
          </w:p>
        </w:tc>
      </w:tr>
      <w:tr w:rsidR="00474805" w:rsidRPr="00717C87" w14:paraId="3679D626" w14:textId="77777777" w:rsidTr="006E65F6">
        <w:trPr>
          <w:trHeight w:val="747"/>
        </w:trPr>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21" w14:textId="77777777" w:rsidR="00474805" w:rsidRPr="00717C87" w:rsidRDefault="0044425E">
            <w:pPr>
              <w:rPr>
                <w:rFonts w:ascii="Georgia" w:hAnsi="Georgia"/>
                <w:sz w:val="18"/>
                <w:szCs w:val="18"/>
              </w:rPr>
            </w:pPr>
            <w:r w:rsidRPr="00717C87">
              <w:rPr>
                <w:rFonts w:ascii="Georgia" w:hAnsi="Georgia"/>
                <w:sz w:val="18"/>
                <w:szCs w:val="18"/>
              </w:rPr>
              <w:t>Utility system failure risk</w:t>
            </w:r>
          </w:p>
        </w:tc>
        <w:tc>
          <w:tcPr>
            <w:tcW w:w="16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22" w14:textId="77777777" w:rsidR="00474805" w:rsidRPr="00717C87" w:rsidRDefault="0044425E">
            <w:pPr>
              <w:rPr>
                <w:rFonts w:ascii="Georgia" w:hAnsi="Georgia"/>
                <w:sz w:val="18"/>
                <w:szCs w:val="18"/>
              </w:rPr>
            </w:pPr>
            <w:r w:rsidRPr="00717C87">
              <w:rPr>
                <w:rFonts w:ascii="Georgia" w:hAnsi="Georgia"/>
                <w:sz w:val="18"/>
                <w:szCs w:val="18"/>
              </w:rPr>
              <w:t>[Substation locations, grid dependencies]</w:t>
            </w:r>
          </w:p>
        </w:tc>
        <w:tc>
          <w:tcPr>
            <w:tcW w:w="16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23" w14:textId="77777777" w:rsidR="00474805" w:rsidRPr="00717C87" w:rsidRDefault="0044425E">
            <w:pPr>
              <w:rPr>
                <w:rFonts w:ascii="Georgia" w:hAnsi="Georgia"/>
                <w:sz w:val="18"/>
                <w:szCs w:val="18"/>
              </w:rPr>
            </w:pPr>
            <w:r w:rsidRPr="00717C87">
              <w:rPr>
                <w:rFonts w:ascii="Georgia" w:hAnsi="Georgia"/>
                <w:sz w:val="18"/>
                <w:szCs w:val="18"/>
              </w:rPr>
              <w:t>[Cascade potential]</w:t>
            </w:r>
          </w:p>
        </w:tc>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24" w14:textId="77777777" w:rsidR="00474805" w:rsidRPr="00717C87" w:rsidRDefault="0044425E">
            <w:pPr>
              <w:rPr>
                <w:rFonts w:ascii="Georgia" w:hAnsi="Georgia"/>
                <w:sz w:val="18"/>
                <w:szCs w:val="18"/>
              </w:rPr>
            </w:pPr>
            <w:r w:rsidRPr="00717C87">
              <w:rPr>
                <w:rFonts w:ascii="Georgia" w:hAnsi="Georgia"/>
                <w:sz w:val="18"/>
                <w:szCs w:val="18"/>
              </w:rPr>
              <w:t>[Multi-day outage scenario]</w:t>
            </w:r>
          </w:p>
        </w:tc>
        <w:tc>
          <w:tcPr>
            <w:tcW w:w="25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25" w14:textId="77777777" w:rsidR="00474805" w:rsidRPr="00717C87" w:rsidRDefault="0044425E">
            <w:pPr>
              <w:rPr>
                <w:rFonts w:ascii="Georgia" w:hAnsi="Georgia"/>
                <w:sz w:val="18"/>
                <w:szCs w:val="18"/>
              </w:rPr>
            </w:pPr>
            <w:r w:rsidRPr="00717C87">
              <w:rPr>
                <w:rFonts w:ascii="Georgia" w:hAnsi="Georgia"/>
                <w:sz w:val="18"/>
                <w:szCs w:val="18"/>
              </w:rPr>
              <w:t>[Utility coordination MOUs]</w:t>
            </w:r>
          </w:p>
        </w:tc>
      </w:tr>
    </w:tbl>
    <w:p w14:paraId="3679D627" w14:textId="77777777" w:rsidR="00474805" w:rsidRPr="00717C87" w:rsidRDefault="00474805">
      <w:pPr>
        <w:spacing w:before="80"/>
        <w:rPr>
          <w:rFonts w:ascii="Georgia" w:hAnsi="Georgia"/>
        </w:rPr>
      </w:pPr>
    </w:p>
    <w:p w14:paraId="3679D628" w14:textId="77777777" w:rsidR="00474805" w:rsidRPr="00717C87" w:rsidRDefault="0044425E">
      <w:pPr>
        <w:pStyle w:val="Heading2"/>
        <w:pBdr>
          <w:left w:val="single" w:sz="16" w:space="8" w:color="C41414"/>
        </w:pBdr>
        <w:rPr>
          <w:rFonts w:ascii="Georgia" w:hAnsi="Georgia"/>
        </w:rPr>
      </w:pPr>
      <w:r w:rsidRPr="00717C87">
        <w:rPr>
          <w:rFonts w:ascii="Georgia" w:hAnsi="Georgia"/>
        </w:rPr>
        <w:t>C.4 Special hazards and critical infrastructure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474805" w:rsidRPr="00717C87" w14:paraId="3679D62B" w14:textId="77777777">
        <w:trPr>
          <w:tblHeader/>
        </w:trPr>
        <w:tc>
          <w:tcPr>
            <w:tcW w:w="28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629" w14:textId="77777777" w:rsidR="00474805" w:rsidRPr="00717C87" w:rsidRDefault="0044425E">
            <w:pPr>
              <w:rPr>
                <w:rFonts w:ascii="Georgia" w:hAnsi="Georgia"/>
              </w:rPr>
            </w:pPr>
            <w:r w:rsidRPr="00717C87">
              <w:rPr>
                <w:rFonts w:ascii="Georgia" w:hAnsi="Georgia"/>
                <w:b/>
                <w:bCs/>
                <w:color w:val="FFFFFF"/>
                <w:sz w:val="19"/>
                <w:szCs w:val="19"/>
              </w:rPr>
              <w:t>Field</w:t>
            </w:r>
          </w:p>
        </w:tc>
        <w:tc>
          <w:tcPr>
            <w:tcW w:w="656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62A" w14:textId="77777777" w:rsidR="00474805" w:rsidRPr="00717C87" w:rsidRDefault="0044425E">
            <w:pPr>
              <w:rPr>
                <w:rFonts w:ascii="Georgia" w:hAnsi="Georgia"/>
              </w:rPr>
            </w:pPr>
            <w:r w:rsidRPr="00717C87">
              <w:rPr>
                <w:rFonts w:ascii="Georgia" w:hAnsi="Georgia"/>
                <w:b/>
                <w:bCs/>
                <w:color w:val="FFFFFF"/>
                <w:sz w:val="19"/>
                <w:szCs w:val="19"/>
              </w:rPr>
              <w:t>Enter your community’s data here</w:t>
            </w:r>
          </w:p>
        </w:tc>
      </w:tr>
      <w:tr w:rsidR="00474805" w:rsidRPr="00717C87" w14:paraId="3679D62E"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62C" w14:textId="77777777" w:rsidR="00474805" w:rsidRPr="00717C87" w:rsidRDefault="0044425E">
            <w:pPr>
              <w:rPr>
                <w:rFonts w:ascii="Georgia" w:hAnsi="Georgia"/>
                <w:sz w:val="18"/>
                <w:szCs w:val="18"/>
              </w:rPr>
            </w:pPr>
            <w:r w:rsidRPr="00717C87">
              <w:rPr>
                <w:rFonts w:ascii="Georgia" w:hAnsi="Georgia"/>
                <w:b/>
                <w:bCs/>
                <w:color w:val="760000"/>
                <w:sz w:val="18"/>
                <w:szCs w:val="18"/>
              </w:rPr>
              <w:t>Hospitals and healthcare facilities</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62D" w14:textId="77777777" w:rsidR="00474805" w:rsidRPr="00717C87" w:rsidRDefault="0044425E">
            <w:pPr>
              <w:rPr>
                <w:rFonts w:ascii="Georgia" w:hAnsi="Georgia"/>
                <w:sz w:val="18"/>
                <w:szCs w:val="18"/>
              </w:rPr>
            </w:pPr>
            <w:r w:rsidRPr="00717C87">
              <w:rPr>
                <w:rFonts w:ascii="Georgia" w:hAnsi="Georgia"/>
                <w:i/>
                <w:iCs/>
                <w:sz w:val="18"/>
                <w:szCs w:val="18"/>
              </w:rPr>
              <w:t>[Names, addresses, bed capacity, and any known vulnerability]</w:t>
            </w:r>
          </w:p>
        </w:tc>
      </w:tr>
      <w:tr w:rsidR="00474805" w:rsidRPr="00717C87" w14:paraId="3679D631"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62F" w14:textId="77777777" w:rsidR="00474805" w:rsidRPr="00717C87" w:rsidRDefault="0044425E">
            <w:pPr>
              <w:rPr>
                <w:rFonts w:ascii="Georgia" w:hAnsi="Georgia"/>
                <w:sz w:val="18"/>
                <w:szCs w:val="18"/>
              </w:rPr>
            </w:pPr>
            <w:r w:rsidRPr="00717C87">
              <w:rPr>
                <w:rFonts w:ascii="Georgia" w:hAnsi="Georgia"/>
                <w:b/>
                <w:bCs/>
                <w:color w:val="760000"/>
                <w:sz w:val="18"/>
                <w:szCs w:val="18"/>
              </w:rPr>
              <w:t>Schools and universities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630" w14:textId="77777777" w:rsidR="00474805" w:rsidRPr="00717C87" w:rsidRDefault="0044425E">
            <w:pPr>
              <w:rPr>
                <w:rFonts w:ascii="Georgia" w:hAnsi="Georgia"/>
                <w:sz w:val="18"/>
                <w:szCs w:val="18"/>
              </w:rPr>
            </w:pPr>
            <w:r w:rsidRPr="00717C87">
              <w:rPr>
                <w:rFonts w:ascii="Georgia" w:hAnsi="Georgia"/>
                <w:i/>
                <w:iCs/>
                <w:sz w:val="18"/>
                <w:szCs w:val="18"/>
              </w:rPr>
              <w:t>[Number; total student population; any notable concentration or vulnerability]</w:t>
            </w:r>
          </w:p>
        </w:tc>
      </w:tr>
      <w:tr w:rsidR="00474805" w:rsidRPr="00717C87" w14:paraId="3679D634"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632" w14:textId="77777777" w:rsidR="00474805" w:rsidRPr="00717C87" w:rsidRDefault="0044425E">
            <w:pPr>
              <w:rPr>
                <w:rFonts w:ascii="Georgia" w:hAnsi="Georgia"/>
                <w:sz w:val="18"/>
                <w:szCs w:val="18"/>
              </w:rPr>
            </w:pPr>
            <w:r w:rsidRPr="00717C87">
              <w:rPr>
                <w:rFonts w:ascii="Georgia" w:hAnsi="Georgia"/>
                <w:b/>
                <w:bCs/>
                <w:color w:val="760000"/>
                <w:sz w:val="18"/>
                <w:szCs w:val="18"/>
              </w:rPr>
              <w:t>Large-capacity venues</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633" w14:textId="77777777" w:rsidR="00474805" w:rsidRPr="00717C87" w:rsidRDefault="0044425E">
            <w:pPr>
              <w:rPr>
                <w:rFonts w:ascii="Georgia" w:hAnsi="Georgia"/>
                <w:sz w:val="18"/>
                <w:szCs w:val="18"/>
              </w:rPr>
            </w:pPr>
            <w:r w:rsidRPr="00717C87">
              <w:rPr>
                <w:rFonts w:ascii="Georgia" w:hAnsi="Georgia"/>
                <w:i/>
                <w:iCs/>
                <w:sz w:val="18"/>
                <w:szCs w:val="18"/>
              </w:rPr>
              <w:t>[Names, addresses, maximum occupancy, and primary event types]</w:t>
            </w:r>
          </w:p>
        </w:tc>
      </w:tr>
      <w:tr w:rsidR="00474805" w:rsidRPr="00717C87" w14:paraId="3679D637"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635" w14:textId="77777777" w:rsidR="00474805" w:rsidRPr="00717C87" w:rsidRDefault="0044425E">
            <w:pPr>
              <w:rPr>
                <w:rFonts w:ascii="Georgia" w:hAnsi="Georgia"/>
                <w:sz w:val="18"/>
                <w:szCs w:val="18"/>
              </w:rPr>
            </w:pPr>
            <w:r w:rsidRPr="00717C87">
              <w:rPr>
                <w:rFonts w:ascii="Georgia" w:hAnsi="Georgia"/>
                <w:b/>
                <w:bCs/>
                <w:color w:val="760000"/>
                <w:sz w:val="18"/>
                <w:szCs w:val="18"/>
              </w:rPr>
              <w:t>Critical utility infrastructure</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636" w14:textId="77777777" w:rsidR="00474805" w:rsidRPr="00717C87" w:rsidRDefault="0044425E">
            <w:pPr>
              <w:rPr>
                <w:rFonts w:ascii="Georgia" w:hAnsi="Georgia"/>
                <w:sz w:val="18"/>
                <w:szCs w:val="18"/>
              </w:rPr>
            </w:pPr>
            <w:r w:rsidRPr="00717C87">
              <w:rPr>
                <w:rFonts w:ascii="Georgia" w:hAnsi="Georgia"/>
                <w:i/>
                <w:iCs/>
                <w:sz w:val="18"/>
                <w:szCs w:val="18"/>
              </w:rPr>
              <w:t>[Water treatment, wastewater, power generation, and communication nodes]</w:t>
            </w:r>
          </w:p>
        </w:tc>
      </w:tr>
      <w:tr w:rsidR="00474805" w:rsidRPr="00717C87" w14:paraId="3679D63A"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638" w14:textId="77777777" w:rsidR="00474805" w:rsidRPr="00717C87" w:rsidRDefault="0044425E">
            <w:pPr>
              <w:rPr>
                <w:rFonts w:ascii="Georgia" w:hAnsi="Georgia"/>
                <w:sz w:val="18"/>
                <w:szCs w:val="18"/>
              </w:rPr>
            </w:pPr>
            <w:r w:rsidRPr="00717C87">
              <w:rPr>
                <w:rFonts w:ascii="Georgia" w:hAnsi="Georgia"/>
                <w:b/>
                <w:bCs/>
                <w:color w:val="760000"/>
                <w:sz w:val="18"/>
                <w:szCs w:val="18"/>
              </w:rPr>
              <w:t>Transportation hubs</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639" w14:textId="77777777" w:rsidR="00474805" w:rsidRPr="00717C87" w:rsidRDefault="0044425E">
            <w:pPr>
              <w:rPr>
                <w:rFonts w:ascii="Georgia" w:hAnsi="Georgia"/>
                <w:sz w:val="18"/>
                <w:szCs w:val="18"/>
              </w:rPr>
            </w:pPr>
            <w:r w:rsidRPr="00717C87">
              <w:rPr>
                <w:rFonts w:ascii="Georgia" w:hAnsi="Georgia"/>
                <w:i/>
                <w:iCs/>
                <w:sz w:val="18"/>
                <w:szCs w:val="18"/>
              </w:rPr>
              <w:t>[Airport, intermodal facilities, major highway interchanges]</w:t>
            </w:r>
          </w:p>
        </w:tc>
      </w:tr>
      <w:tr w:rsidR="00474805" w:rsidRPr="00717C87" w14:paraId="3679D63D"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63B" w14:textId="77777777" w:rsidR="00474805" w:rsidRPr="00717C87" w:rsidRDefault="0044425E">
            <w:pPr>
              <w:rPr>
                <w:rFonts w:ascii="Georgia" w:hAnsi="Georgia"/>
                <w:sz w:val="18"/>
                <w:szCs w:val="18"/>
              </w:rPr>
            </w:pPr>
            <w:r w:rsidRPr="00717C87">
              <w:rPr>
                <w:rFonts w:ascii="Georgia" w:hAnsi="Georgia"/>
                <w:b/>
                <w:bCs/>
                <w:color w:val="760000"/>
                <w:sz w:val="18"/>
                <w:szCs w:val="18"/>
              </w:rPr>
              <w:t>Government and public safety facilities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63C" w14:textId="77777777" w:rsidR="00474805" w:rsidRPr="00717C87" w:rsidRDefault="0044425E">
            <w:pPr>
              <w:rPr>
                <w:rFonts w:ascii="Georgia" w:hAnsi="Georgia"/>
                <w:sz w:val="18"/>
                <w:szCs w:val="18"/>
              </w:rPr>
            </w:pPr>
            <w:r w:rsidRPr="00717C87">
              <w:rPr>
                <w:rFonts w:ascii="Georgia" w:hAnsi="Georgia"/>
                <w:i/>
                <w:iCs/>
                <w:sz w:val="18"/>
                <w:szCs w:val="18"/>
              </w:rPr>
              <w:t>[City hall, EOC, police stations, fire stations — any identified vulnerability]</w:t>
            </w:r>
          </w:p>
        </w:tc>
      </w:tr>
      <w:tr w:rsidR="00474805" w:rsidRPr="00717C87" w14:paraId="3679D640"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63E" w14:textId="77777777" w:rsidR="00474805" w:rsidRPr="00717C87" w:rsidRDefault="0044425E">
            <w:pPr>
              <w:rPr>
                <w:rFonts w:ascii="Georgia" w:hAnsi="Georgia"/>
                <w:sz w:val="18"/>
                <w:szCs w:val="18"/>
              </w:rPr>
            </w:pPr>
            <w:r w:rsidRPr="00717C87">
              <w:rPr>
                <w:rFonts w:ascii="Georgia" w:hAnsi="Georgia"/>
                <w:b/>
                <w:bCs/>
                <w:color w:val="760000"/>
                <w:sz w:val="18"/>
                <w:szCs w:val="18"/>
              </w:rPr>
              <w:lastRenderedPageBreak/>
              <w:t>High-risk industrial facilities</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63F" w14:textId="77777777" w:rsidR="00474805" w:rsidRPr="00717C87" w:rsidRDefault="0044425E">
            <w:pPr>
              <w:rPr>
                <w:rFonts w:ascii="Georgia" w:hAnsi="Georgia"/>
                <w:sz w:val="18"/>
                <w:szCs w:val="18"/>
              </w:rPr>
            </w:pPr>
            <w:r w:rsidRPr="00717C87">
              <w:rPr>
                <w:rFonts w:ascii="Georgia" w:hAnsi="Georgia"/>
                <w:i/>
                <w:iCs/>
                <w:sz w:val="18"/>
                <w:szCs w:val="18"/>
              </w:rPr>
              <w:t>[Facilities with Tier II hazardous materials reporting requirements, petroleum storage, etc.]</w:t>
            </w:r>
          </w:p>
        </w:tc>
      </w:tr>
    </w:tbl>
    <w:p w14:paraId="3679D641" w14:textId="77777777" w:rsidR="00474805" w:rsidRDefault="00474805">
      <w:pPr>
        <w:spacing w:before="100"/>
      </w:pPr>
    </w:p>
    <w:p w14:paraId="3679D642" w14:textId="77777777" w:rsidR="00474805" w:rsidRDefault="0044425E">
      <w:r>
        <w:br w:type="page"/>
      </w:r>
    </w:p>
    <w:p w14:paraId="3679D643" w14:textId="3ABD83A6" w:rsidR="00474805" w:rsidRPr="004C2964" w:rsidRDefault="0044425E">
      <w:pPr>
        <w:pStyle w:val="Heading1"/>
        <w:pBdr>
          <w:bottom w:val="single" w:sz="8" w:space="6" w:color="C41414"/>
        </w:pBdr>
        <w:rPr>
          <w:rFonts w:ascii="Georgia" w:hAnsi="Georgia"/>
        </w:rPr>
      </w:pPr>
      <w:r w:rsidRPr="004C2964">
        <w:rPr>
          <w:rFonts w:ascii="Georgia" w:hAnsi="Georgia"/>
        </w:rPr>
        <w:lastRenderedPageBreak/>
        <w:t xml:space="preserve">Appendix D: CRR </w:t>
      </w:r>
      <w:r w:rsidR="00EB244B">
        <w:rPr>
          <w:rFonts w:ascii="Georgia" w:hAnsi="Georgia"/>
        </w:rPr>
        <w:t>P</w:t>
      </w:r>
      <w:r w:rsidRPr="004C2964">
        <w:rPr>
          <w:rFonts w:ascii="Georgia" w:hAnsi="Georgia"/>
        </w:rPr>
        <w:t xml:space="preserve">rogram </w:t>
      </w:r>
      <w:r w:rsidR="00EB244B">
        <w:rPr>
          <w:rFonts w:ascii="Georgia" w:hAnsi="Georgia"/>
        </w:rPr>
        <w:t>B</w:t>
      </w:r>
      <w:r w:rsidRPr="004C2964">
        <w:rPr>
          <w:rFonts w:ascii="Georgia" w:hAnsi="Georgia"/>
        </w:rPr>
        <w:t xml:space="preserve">udget </w:t>
      </w:r>
      <w:r w:rsidR="00EB244B">
        <w:rPr>
          <w:rFonts w:ascii="Georgia" w:hAnsi="Georgia"/>
        </w:rPr>
        <w:t>T</w:t>
      </w:r>
      <w:r w:rsidRPr="004C2964">
        <w:rPr>
          <w:rFonts w:ascii="Georgia" w:hAnsi="Georgia"/>
        </w:rPr>
        <w:t>emplate</w:t>
      </w:r>
    </w:p>
    <w:p w14:paraId="3679D644" w14:textId="77777777" w:rsidR="00474805" w:rsidRPr="006E65F6" w:rsidRDefault="0044425E">
      <w:pPr>
        <w:spacing w:before="80" w:after="120"/>
        <w:jc w:val="both"/>
        <w:rPr>
          <w:rFonts w:ascii="Georgia" w:hAnsi="Georgia"/>
          <w:sz w:val="20"/>
          <w:szCs w:val="20"/>
        </w:rPr>
      </w:pPr>
      <w:r w:rsidRPr="006E65F6">
        <w:rPr>
          <w:rFonts w:ascii="Georgia" w:hAnsi="Georgia"/>
          <w:sz w:val="20"/>
          <w:szCs w:val="20"/>
        </w:rPr>
        <w:t>This template provides a framework for documenting the CRR program’s annual resource requirements. Complete a budget projection for each year of the plan period. The template is organized by strategy to make the connection between resource investment and program outcomes explicit when presenting to city leadership.</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74805" w:rsidRPr="004C2964" w14:paraId="3679D646" w14:textId="77777777">
        <w:tc>
          <w:tcPr>
            <w:tcW w:w="9360" w:type="dxa"/>
            <w:tcBorders>
              <w:top w:val="single" w:sz="4" w:space="0" w:color="AAAAAA"/>
              <w:left w:val="single" w:sz="20" w:space="0" w:color="C41414"/>
              <w:bottom w:val="single" w:sz="4" w:space="0" w:color="AAAAAA"/>
              <w:right w:val="none" w:sz="0" w:space="0" w:color="FFFFFF"/>
            </w:tcBorders>
            <w:shd w:val="clear" w:color="auto" w:fill="FFF8F0"/>
            <w:tcMar>
              <w:top w:w="120" w:type="dxa"/>
              <w:left w:w="200" w:type="dxa"/>
              <w:bottom w:w="120" w:type="dxa"/>
              <w:right w:w="160" w:type="dxa"/>
            </w:tcMar>
          </w:tcPr>
          <w:p w14:paraId="3679D645" w14:textId="77777777" w:rsidR="00474805" w:rsidRPr="004C2964" w:rsidRDefault="0044425E">
            <w:pPr>
              <w:rPr>
                <w:rFonts w:ascii="Georgia" w:hAnsi="Georgia"/>
              </w:rPr>
            </w:pPr>
            <w:r w:rsidRPr="004C2964">
              <w:rPr>
                <w:rFonts w:ascii="Cambria Math" w:hAnsi="Cambria Math" w:cs="Cambria Math"/>
                <w:b/>
                <w:bCs/>
                <w:color w:val="C41414"/>
                <w:sz w:val="19"/>
                <w:szCs w:val="19"/>
              </w:rPr>
              <w:t>▶</w:t>
            </w:r>
            <w:r w:rsidRPr="004C2964">
              <w:rPr>
                <w:rFonts w:ascii="Georgia" w:hAnsi="Georgia"/>
                <w:b/>
                <w:bCs/>
                <w:color w:val="C41414"/>
                <w:sz w:val="19"/>
                <w:szCs w:val="19"/>
              </w:rPr>
              <w:t xml:space="preserve"> </w:t>
            </w:r>
            <w:r w:rsidRPr="006E65F6">
              <w:rPr>
                <w:rFonts w:ascii="Georgia" w:hAnsi="Georgia"/>
                <w:b/>
                <w:bCs/>
                <w:color w:val="C41414"/>
                <w:sz w:val="18"/>
                <w:szCs w:val="18"/>
              </w:rPr>
              <w:t xml:space="preserve">Adapter note: </w:t>
            </w:r>
            <w:r w:rsidRPr="006E65F6">
              <w:rPr>
                <w:rFonts w:ascii="Georgia" w:hAnsi="Georgia"/>
                <w:i/>
                <w:iCs/>
                <w:color w:val="555555"/>
                <w:sz w:val="18"/>
                <w:szCs w:val="18"/>
              </w:rPr>
              <w:t>When presenting CRR budget requests to city leadership, translate resource investments into ROI terms using the National Institute of Building Sciences $12–$30 return figure. A $50,000 prevention investment that can demonstrably reduce incident volume by 10% in a jurisdiction spending $2 million annually on response generates between $240,000 and $600,000 in avoided response cost. Calculate and present these figures specifically for your jurisdiction.</w:t>
            </w:r>
          </w:p>
        </w:tc>
      </w:tr>
    </w:tbl>
    <w:p w14:paraId="3679D647" w14:textId="77777777" w:rsidR="00474805" w:rsidRPr="004C2964" w:rsidRDefault="00474805">
      <w:pPr>
        <w:spacing w:before="60"/>
        <w:rPr>
          <w:rFonts w:ascii="Georgia" w:hAnsi="Georgia"/>
        </w:rPr>
      </w:pPr>
    </w:p>
    <w:p w14:paraId="3679D648" w14:textId="77777777" w:rsidR="00474805" w:rsidRPr="004C2964" w:rsidRDefault="0044425E">
      <w:pPr>
        <w:pStyle w:val="Heading2"/>
        <w:pBdr>
          <w:left w:val="single" w:sz="16" w:space="8" w:color="C41414"/>
        </w:pBdr>
        <w:rPr>
          <w:rFonts w:ascii="Georgia" w:hAnsi="Georgia"/>
        </w:rPr>
      </w:pPr>
      <w:r w:rsidRPr="004C2964">
        <w:rPr>
          <w:rFonts w:ascii="Georgia" w:hAnsi="Georgia"/>
        </w:rPr>
        <w:t>D.1 Personnel costs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400"/>
        <w:gridCol w:w="1400"/>
        <w:gridCol w:w="1300"/>
        <w:gridCol w:w="1530"/>
        <w:gridCol w:w="1530"/>
      </w:tblGrid>
      <w:tr w:rsidR="00474805" w:rsidRPr="004C2964" w14:paraId="3679D64F" w14:textId="77777777">
        <w:trPr>
          <w:tblHeader/>
        </w:trPr>
        <w:tc>
          <w:tcPr>
            <w:tcW w:w="22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649" w14:textId="77777777" w:rsidR="00474805" w:rsidRPr="004C2964" w:rsidRDefault="0044425E">
            <w:pPr>
              <w:rPr>
                <w:rFonts w:ascii="Georgia" w:hAnsi="Georgia"/>
              </w:rPr>
            </w:pPr>
            <w:r w:rsidRPr="004C2964">
              <w:rPr>
                <w:rFonts w:ascii="Georgia" w:hAnsi="Georgia"/>
                <w:b/>
                <w:bCs/>
                <w:color w:val="FFFFFF"/>
                <w:sz w:val="19"/>
                <w:szCs w:val="19"/>
              </w:rPr>
              <w:t>Position</w:t>
            </w:r>
          </w:p>
        </w:tc>
        <w:tc>
          <w:tcPr>
            <w:tcW w:w="14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64A" w14:textId="77777777" w:rsidR="00474805" w:rsidRPr="004C2964" w:rsidRDefault="0044425E">
            <w:pPr>
              <w:rPr>
                <w:rFonts w:ascii="Georgia" w:hAnsi="Georgia"/>
              </w:rPr>
            </w:pPr>
            <w:r w:rsidRPr="004C2964">
              <w:rPr>
                <w:rFonts w:ascii="Georgia" w:hAnsi="Georgia"/>
                <w:b/>
                <w:bCs/>
                <w:color w:val="FFFFFF"/>
                <w:sz w:val="19"/>
                <w:szCs w:val="19"/>
              </w:rPr>
              <w:t>FTE or % collateral</w:t>
            </w:r>
          </w:p>
        </w:tc>
        <w:tc>
          <w:tcPr>
            <w:tcW w:w="14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64B" w14:textId="77777777" w:rsidR="00474805" w:rsidRPr="004C2964" w:rsidRDefault="0044425E">
            <w:pPr>
              <w:rPr>
                <w:rFonts w:ascii="Georgia" w:hAnsi="Georgia"/>
              </w:rPr>
            </w:pPr>
            <w:r w:rsidRPr="004C2964">
              <w:rPr>
                <w:rFonts w:ascii="Georgia" w:hAnsi="Georgia"/>
                <w:b/>
                <w:bCs/>
                <w:color w:val="FFFFFF"/>
                <w:sz w:val="19"/>
                <w:szCs w:val="19"/>
              </w:rPr>
              <w:t>Annual salary + benefits</w:t>
            </w:r>
          </w:p>
        </w:tc>
        <w:tc>
          <w:tcPr>
            <w:tcW w:w="13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64C" w14:textId="77777777" w:rsidR="00474805" w:rsidRPr="004C2964" w:rsidRDefault="0044425E">
            <w:pPr>
              <w:rPr>
                <w:rFonts w:ascii="Georgia" w:hAnsi="Georgia"/>
              </w:rPr>
            </w:pPr>
            <w:r w:rsidRPr="004C2964">
              <w:rPr>
                <w:rFonts w:ascii="Georgia" w:hAnsi="Georgia"/>
                <w:b/>
                <w:bCs/>
                <w:color w:val="FFFFFF"/>
                <w:sz w:val="19"/>
                <w:szCs w:val="19"/>
              </w:rPr>
              <w:t>Funding source</w:t>
            </w:r>
          </w:p>
        </w:tc>
        <w:tc>
          <w:tcPr>
            <w:tcW w:w="153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64D" w14:textId="77777777" w:rsidR="00474805" w:rsidRPr="004C2964" w:rsidRDefault="0044425E">
            <w:pPr>
              <w:rPr>
                <w:rFonts w:ascii="Georgia" w:hAnsi="Georgia"/>
              </w:rPr>
            </w:pPr>
            <w:r w:rsidRPr="004C2964">
              <w:rPr>
                <w:rFonts w:ascii="Georgia" w:hAnsi="Georgia"/>
                <w:b/>
                <w:bCs/>
                <w:color w:val="FFFFFF"/>
                <w:sz w:val="19"/>
                <w:szCs w:val="19"/>
              </w:rPr>
              <w:t>Year 1</w:t>
            </w:r>
          </w:p>
        </w:tc>
        <w:tc>
          <w:tcPr>
            <w:tcW w:w="153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64E" w14:textId="77777777" w:rsidR="00474805" w:rsidRPr="004C2964" w:rsidRDefault="0044425E">
            <w:pPr>
              <w:rPr>
                <w:rFonts w:ascii="Georgia" w:hAnsi="Georgia"/>
              </w:rPr>
            </w:pPr>
            <w:r w:rsidRPr="004C2964">
              <w:rPr>
                <w:rFonts w:ascii="Georgia" w:hAnsi="Georgia"/>
                <w:b/>
                <w:bCs/>
                <w:color w:val="FFFFFF"/>
                <w:sz w:val="19"/>
                <w:szCs w:val="19"/>
              </w:rPr>
              <w:t>Year 2–5 (average)</w:t>
            </w:r>
          </w:p>
        </w:tc>
      </w:tr>
      <w:tr w:rsidR="00474805" w:rsidRPr="004C2964" w14:paraId="3679D656" w14:textId="77777777">
        <w:tc>
          <w:tcPr>
            <w:tcW w:w="22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50" w14:textId="77777777" w:rsidR="00474805" w:rsidRPr="004C2964" w:rsidRDefault="0044425E">
            <w:pPr>
              <w:rPr>
                <w:rFonts w:ascii="Georgia" w:hAnsi="Georgia"/>
                <w:sz w:val="18"/>
                <w:szCs w:val="18"/>
              </w:rPr>
            </w:pPr>
            <w:r w:rsidRPr="004C2964">
              <w:rPr>
                <w:rFonts w:ascii="Georgia" w:hAnsi="Georgia"/>
                <w:sz w:val="18"/>
                <w:szCs w:val="18"/>
              </w:rPr>
              <w:t>CRR Coordinator / Lead Specialist</w:t>
            </w:r>
          </w:p>
        </w:tc>
        <w:tc>
          <w:tcPr>
            <w:tcW w:w="14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51" w14:textId="77777777" w:rsidR="00474805" w:rsidRPr="004C2964" w:rsidRDefault="0044425E">
            <w:pPr>
              <w:rPr>
                <w:rFonts w:ascii="Georgia" w:hAnsi="Georgia"/>
                <w:sz w:val="18"/>
                <w:szCs w:val="18"/>
              </w:rPr>
            </w:pPr>
            <w:r w:rsidRPr="004C2964">
              <w:rPr>
                <w:rFonts w:ascii="Georgia" w:hAnsi="Georgia"/>
                <w:sz w:val="18"/>
                <w:szCs w:val="18"/>
              </w:rPr>
              <w:t>[Dedicated or collateral]</w:t>
            </w:r>
          </w:p>
        </w:tc>
        <w:tc>
          <w:tcPr>
            <w:tcW w:w="14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52" w14:textId="77777777" w:rsidR="00474805" w:rsidRPr="004C2964" w:rsidRDefault="0044425E">
            <w:pPr>
              <w:rPr>
                <w:rFonts w:ascii="Georgia" w:hAnsi="Georgia"/>
                <w:sz w:val="18"/>
                <w:szCs w:val="18"/>
              </w:rPr>
            </w:pPr>
            <w:r w:rsidRPr="004C2964">
              <w:rPr>
                <w:rFonts w:ascii="Georgia" w:hAnsi="Georgia"/>
                <w:sz w:val="18"/>
                <w:szCs w:val="18"/>
              </w:rPr>
              <w:t>[Dollar amount]</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53" w14:textId="77777777" w:rsidR="00474805" w:rsidRPr="004C2964" w:rsidRDefault="0044425E">
            <w:pPr>
              <w:rPr>
                <w:rFonts w:ascii="Georgia" w:hAnsi="Georgia"/>
                <w:sz w:val="18"/>
                <w:szCs w:val="18"/>
              </w:rPr>
            </w:pPr>
            <w:r w:rsidRPr="004C2964">
              <w:rPr>
                <w:rFonts w:ascii="Georgia" w:hAnsi="Georgia"/>
                <w:sz w:val="18"/>
                <w:szCs w:val="18"/>
              </w:rPr>
              <w:t>[General fund / grant]</w:t>
            </w:r>
          </w:p>
        </w:tc>
        <w:tc>
          <w:tcPr>
            <w:tcW w:w="153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54" w14:textId="77777777" w:rsidR="00474805" w:rsidRPr="004C2964" w:rsidRDefault="0044425E">
            <w:pPr>
              <w:rPr>
                <w:rFonts w:ascii="Georgia" w:hAnsi="Georgia"/>
                <w:sz w:val="18"/>
                <w:szCs w:val="18"/>
              </w:rPr>
            </w:pPr>
            <w:r w:rsidRPr="004C2964">
              <w:rPr>
                <w:rFonts w:ascii="Georgia" w:hAnsi="Georgia"/>
                <w:sz w:val="18"/>
                <w:szCs w:val="18"/>
              </w:rPr>
              <w:t>[Amount]</w:t>
            </w:r>
          </w:p>
        </w:tc>
        <w:tc>
          <w:tcPr>
            <w:tcW w:w="153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55" w14:textId="77777777" w:rsidR="00474805" w:rsidRPr="004C2964" w:rsidRDefault="0044425E">
            <w:pPr>
              <w:rPr>
                <w:rFonts w:ascii="Georgia" w:hAnsi="Georgia"/>
                <w:sz w:val="18"/>
                <w:szCs w:val="18"/>
              </w:rPr>
            </w:pPr>
            <w:r w:rsidRPr="004C2964">
              <w:rPr>
                <w:rFonts w:ascii="Georgia" w:hAnsi="Georgia"/>
                <w:sz w:val="18"/>
                <w:szCs w:val="18"/>
              </w:rPr>
              <w:t>[Amount]</w:t>
            </w:r>
          </w:p>
        </w:tc>
      </w:tr>
      <w:tr w:rsidR="00474805" w:rsidRPr="004C2964" w14:paraId="3679D65D" w14:textId="77777777">
        <w:tc>
          <w:tcPr>
            <w:tcW w:w="22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57" w14:textId="77777777" w:rsidR="00474805" w:rsidRPr="004C2964" w:rsidRDefault="0044425E">
            <w:pPr>
              <w:rPr>
                <w:rFonts w:ascii="Georgia" w:hAnsi="Georgia"/>
                <w:sz w:val="18"/>
                <w:szCs w:val="18"/>
              </w:rPr>
            </w:pPr>
            <w:r w:rsidRPr="004C2964">
              <w:rPr>
                <w:rFonts w:ascii="Georgia" w:hAnsi="Georgia"/>
                <w:sz w:val="18"/>
                <w:szCs w:val="18"/>
              </w:rPr>
              <w:t>Fire Prevention Inspector (CRR duties)</w:t>
            </w:r>
          </w:p>
        </w:tc>
        <w:tc>
          <w:tcPr>
            <w:tcW w:w="14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58" w14:textId="77777777" w:rsidR="00474805" w:rsidRPr="004C2964" w:rsidRDefault="0044425E">
            <w:pPr>
              <w:rPr>
                <w:rFonts w:ascii="Georgia" w:hAnsi="Georgia"/>
                <w:sz w:val="18"/>
                <w:szCs w:val="18"/>
              </w:rPr>
            </w:pPr>
            <w:r w:rsidRPr="004C2964">
              <w:rPr>
                <w:rFonts w:ascii="Georgia" w:hAnsi="Georgia"/>
                <w:sz w:val="18"/>
                <w:szCs w:val="18"/>
              </w:rPr>
              <w:t>[Percentage of time]</w:t>
            </w:r>
          </w:p>
        </w:tc>
        <w:tc>
          <w:tcPr>
            <w:tcW w:w="14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59" w14:textId="77777777" w:rsidR="00474805" w:rsidRPr="004C2964" w:rsidRDefault="0044425E">
            <w:pPr>
              <w:rPr>
                <w:rFonts w:ascii="Georgia" w:hAnsi="Georgia"/>
                <w:sz w:val="18"/>
                <w:szCs w:val="18"/>
              </w:rPr>
            </w:pPr>
            <w:r w:rsidRPr="004C2964">
              <w:rPr>
                <w:rFonts w:ascii="Georgia" w:hAnsi="Georgia"/>
                <w:sz w:val="18"/>
                <w:szCs w:val="18"/>
              </w:rPr>
              <w:t>[Prorated cost]</w:t>
            </w:r>
          </w:p>
        </w:tc>
        <w:tc>
          <w:tcPr>
            <w:tcW w:w="13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5A" w14:textId="77777777" w:rsidR="00474805" w:rsidRPr="004C2964" w:rsidRDefault="0044425E">
            <w:pPr>
              <w:rPr>
                <w:rFonts w:ascii="Georgia" w:hAnsi="Georgia"/>
                <w:sz w:val="18"/>
                <w:szCs w:val="18"/>
              </w:rPr>
            </w:pPr>
            <w:r w:rsidRPr="004C2964">
              <w:rPr>
                <w:rFonts w:ascii="Georgia" w:hAnsi="Georgia"/>
                <w:sz w:val="18"/>
                <w:szCs w:val="18"/>
              </w:rPr>
              <w:t>[General fund / grant]</w:t>
            </w:r>
          </w:p>
        </w:tc>
        <w:tc>
          <w:tcPr>
            <w:tcW w:w="153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5B" w14:textId="77777777" w:rsidR="00474805" w:rsidRPr="004C2964" w:rsidRDefault="0044425E">
            <w:pPr>
              <w:rPr>
                <w:rFonts w:ascii="Georgia" w:hAnsi="Georgia"/>
                <w:sz w:val="18"/>
                <w:szCs w:val="18"/>
              </w:rPr>
            </w:pPr>
            <w:r w:rsidRPr="004C2964">
              <w:rPr>
                <w:rFonts w:ascii="Georgia" w:hAnsi="Georgia"/>
                <w:sz w:val="18"/>
                <w:szCs w:val="18"/>
              </w:rPr>
              <w:t>[Amount]</w:t>
            </w:r>
          </w:p>
        </w:tc>
        <w:tc>
          <w:tcPr>
            <w:tcW w:w="153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5C" w14:textId="77777777" w:rsidR="00474805" w:rsidRPr="004C2964" w:rsidRDefault="0044425E">
            <w:pPr>
              <w:rPr>
                <w:rFonts w:ascii="Georgia" w:hAnsi="Georgia"/>
                <w:sz w:val="18"/>
                <w:szCs w:val="18"/>
              </w:rPr>
            </w:pPr>
            <w:r w:rsidRPr="004C2964">
              <w:rPr>
                <w:rFonts w:ascii="Georgia" w:hAnsi="Georgia"/>
                <w:sz w:val="18"/>
                <w:szCs w:val="18"/>
              </w:rPr>
              <w:t>[Amount]</w:t>
            </w:r>
          </w:p>
        </w:tc>
      </w:tr>
      <w:tr w:rsidR="00474805" w:rsidRPr="004C2964" w14:paraId="3679D664" w14:textId="77777777">
        <w:tc>
          <w:tcPr>
            <w:tcW w:w="22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5E" w14:textId="77777777" w:rsidR="00474805" w:rsidRPr="004C2964" w:rsidRDefault="0044425E">
            <w:pPr>
              <w:rPr>
                <w:rFonts w:ascii="Georgia" w:hAnsi="Georgia"/>
                <w:sz w:val="18"/>
                <w:szCs w:val="18"/>
              </w:rPr>
            </w:pPr>
            <w:r w:rsidRPr="004C2964">
              <w:rPr>
                <w:rFonts w:ascii="Georgia" w:hAnsi="Georgia"/>
                <w:sz w:val="18"/>
                <w:szCs w:val="18"/>
              </w:rPr>
              <w:t>Public Education Specialist</w:t>
            </w:r>
          </w:p>
        </w:tc>
        <w:tc>
          <w:tcPr>
            <w:tcW w:w="14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5F" w14:textId="77777777" w:rsidR="00474805" w:rsidRPr="004C2964" w:rsidRDefault="0044425E">
            <w:pPr>
              <w:rPr>
                <w:rFonts w:ascii="Georgia" w:hAnsi="Georgia"/>
                <w:sz w:val="18"/>
                <w:szCs w:val="18"/>
              </w:rPr>
            </w:pPr>
            <w:r w:rsidRPr="004C2964">
              <w:rPr>
                <w:rFonts w:ascii="Georgia" w:hAnsi="Georgia"/>
                <w:sz w:val="18"/>
                <w:szCs w:val="18"/>
              </w:rPr>
              <w:t>[FTE or collateral]</w:t>
            </w:r>
          </w:p>
        </w:tc>
        <w:tc>
          <w:tcPr>
            <w:tcW w:w="14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60" w14:textId="77777777" w:rsidR="00474805" w:rsidRPr="004C2964" w:rsidRDefault="0044425E">
            <w:pPr>
              <w:rPr>
                <w:rFonts w:ascii="Georgia" w:hAnsi="Georgia"/>
                <w:sz w:val="18"/>
                <w:szCs w:val="18"/>
              </w:rPr>
            </w:pPr>
            <w:r w:rsidRPr="004C2964">
              <w:rPr>
                <w:rFonts w:ascii="Georgia" w:hAnsi="Georgia"/>
                <w:sz w:val="18"/>
                <w:szCs w:val="18"/>
              </w:rPr>
              <w:t>[Dollar amount]</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61" w14:textId="77777777" w:rsidR="00474805" w:rsidRPr="004C2964" w:rsidRDefault="0044425E">
            <w:pPr>
              <w:rPr>
                <w:rFonts w:ascii="Georgia" w:hAnsi="Georgia"/>
                <w:sz w:val="18"/>
                <w:szCs w:val="18"/>
              </w:rPr>
            </w:pPr>
            <w:r w:rsidRPr="004C2964">
              <w:rPr>
                <w:rFonts w:ascii="Georgia" w:hAnsi="Georgia"/>
                <w:sz w:val="18"/>
                <w:szCs w:val="18"/>
              </w:rPr>
              <w:t>[General fund / grant]</w:t>
            </w:r>
          </w:p>
        </w:tc>
        <w:tc>
          <w:tcPr>
            <w:tcW w:w="153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62" w14:textId="77777777" w:rsidR="00474805" w:rsidRPr="004C2964" w:rsidRDefault="0044425E">
            <w:pPr>
              <w:rPr>
                <w:rFonts w:ascii="Georgia" w:hAnsi="Georgia"/>
                <w:sz w:val="18"/>
                <w:szCs w:val="18"/>
              </w:rPr>
            </w:pPr>
            <w:r w:rsidRPr="004C2964">
              <w:rPr>
                <w:rFonts w:ascii="Georgia" w:hAnsi="Georgia"/>
                <w:sz w:val="18"/>
                <w:szCs w:val="18"/>
              </w:rPr>
              <w:t>[Amount]</w:t>
            </w:r>
          </w:p>
        </w:tc>
        <w:tc>
          <w:tcPr>
            <w:tcW w:w="153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63" w14:textId="77777777" w:rsidR="00474805" w:rsidRPr="004C2964" w:rsidRDefault="0044425E">
            <w:pPr>
              <w:rPr>
                <w:rFonts w:ascii="Georgia" w:hAnsi="Georgia"/>
                <w:sz w:val="18"/>
                <w:szCs w:val="18"/>
              </w:rPr>
            </w:pPr>
            <w:r w:rsidRPr="004C2964">
              <w:rPr>
                <w:rFonts w:ascii="Georgia" w:hAnsi="Georgia"/>
                <w:sz w:val="18"/>
                <w:szCs w:val="18"/>
              </w:rPr>
              <w:t>[Amount]</w:t>
            </w:r>
          </w:p>
        </w:tc>
      </w:tr>
      <w:tr w:rsidR="00474805" w:rsidRPr="004C2964" w14:paraId="3679D66B" w14:textId="77777777">
        <w:tc>
          <w:tcPr>
            <w:tcW w:w="22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65" w14:textId="77777777" w:rsidR="00474805" w:rsidRPr="004C2964" w:rsidRDefault="0044425E">
            <w:pPr>
              <w:rPr>
                <w:rFonts w:ascii="Georgia" w:hAnsi="Georgia"/>
                <w:sz w:val="18"/>
                <w:szCs w:val="18"/>
              </w:rPr>
            </w:pPr>
            <w:r w:rsidRPr="004C2964">
              <w:rPr>
                <w:rFonts w:ascii="Georgia" w:hAnsi="Georgia"/>
                <w:sz w:val="18"/>
                <w:szCs w:val="18"/>
              </w:rPr>
              <w:t>Bilingual Outreach Personnel</w:t>
            </w:r>
          </w:p>
        </w:tc>
        <w:tc>
          <w:tcPr>
            <w:tcW w:w="14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66" w14:textId="77777777" w:rsidR="00474805" w:rsidRPr="004C2964" w:rsidRDefault="0044425E">
            <w:pPr>
              <w:rPr>
                <w:rFonts w:ascii="Georgia" w:hAnsi="Georgia"/>
                <w:sz w:val="18"/>
                <w:szCs w:val="18"/>
              </w:rPr>
            </w:pPr>
            <w:r w:rsidRPr="004C2964">
              <w:rPr>
                <w:rFonts w:ascii="Georgia" w:hAnsi="Georgia"/>
                <w:sz w:val="18"/>
                <w:szCs w:val="18"/>
              </w:rPr>
              <w:t>[FTE, part-time, or contracted]</w:t>
            </w:r>
          </w:p>
        </w:tc>
        <w:tc>
          <w:tcPr>
            <w:tcW w:w="14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67" w14:textId="77777777" w:rsidR="00474805" w:rsidRPr="004C2964" w:rsidRDefault="0044425E">
            <w:pPr>
              <w:rPr>
                <w:rFonts w:ascii="Georgia" w:hAnsi="Georgia"/>
                <w:sz w:val="18"/>
                <w:szCs w:val="18"/>
              </w:rPr>
            </w:pPr>
            <w:r w:rsidRPr="004C2964">
              <w:rPr>
                <w:rFonts w:ascii="Georgia" w:hAnsi="Georgia"/>
                <w:sz w:val="18"/>
                <w:szCs w:val="18"/>
              </w:rPr>
              <w:t>[Dollar amount]</w:t>
            </w:r>
          </w:p>
        </w:tc>
        <w:tc>
          <w:tcPr>
            <w:tcW w:w="13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68" w14:textId="77777777" w:rsidR="00474805" w:rsidRPr="004C2964" w:rsidRDefault="0044425E">
            <w:pPr>
              <w:rPr>
                <w:rFonts w:ascii="Georgia" w:hAnsi="Georgia"/>
                <w:sz w:val="18"/>
                <w:szCs w:val="18"/>
              </w:rPr>
            </w:pPr>
            <w:r w:rsidRPr="004C2964">
              <w:rPr>
                <w:rFonts w:ascii="Georgia" w:hAnsi="Georgia"/>
                <w:sz w:val="18"/>
                <w:szCs w:val="18"/>
              </w:rPr>
              <w:t>[Grant / general fund]</w:t>
            </w:r>
          </w:p>
        </w:tc>
        <w:tc>
          <w:tcPr>
            <w:tcW w:w="153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69" w14:textId="77777777" w:rsidR="00474805" w:rsidRPr="004C2964" w:rsidRDefault="0044425E">
            <w:pPr>
              <w:rPr>
                <w:rFonts w:ascii="Georgia" w:hAnsi="Georgia"/>
                <w:sz w:val="18"/>
                <w:szCs w:val="18"/>
              </w:rPr>
            </w:pPr>
            <w:r w:rsidRPr="004C2964">
              <w:rPr>
                <w:rFonts w:ascii="Georgia" w:hAnsi="Georgia"/>
                <w:sz w:val="18"/>
                <w:szCs w:val="18"/>
              </w:rPr>
              <w:t>[Amount]</w:t>
            </w:r>
          </w:p>
        </w:tc>
        <w:tc>
          <w:tcPr>
            <w:tcW w:w="153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6A" w14:textId="77777777" w:rsidR="00474805" w:rsidRPr="004C2964" w:rsidRDefault="0044425E">
            <w:pPr>
              <w:rPr>
                <w:rFonts w:ascii="Georgia" w:hAnsi="Georgia"/>
                <w:sz w:val="18"/>
                <w:szCs w:val="18"/>
              </w:rPr>
            </w:pPr>
            <w:r w:rsidRPr="004C2964">
              <w:rPr>
                <w:rFonts w:ascii="Georgia" w:hAnsi="Georgia"/>
                <w:sz w:val="18"/>
                <w:szCs w:val="18"/>
              </w:rPr>
              <w:t>[Amount]</w:t>
            </w:r>
          </w:p>
        </w:tc>
      </w:tr>
      <w:tr w:rsidR="00474805" w:rsidRPr="004C2964" w14:paraId="3679D672" w14:textId="77777777">
        <w:tc>
          <w:tcPr>
            <w:tcW w:w="22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6C" w14:textId="77777777" w:rsidR="00474805" w:rsidRPr="004C2964" w:rsidRDefault="0044425E">
            <w:pPr>
              <w:rPr>
                <w:rFonts w:ascii="Georgia" w:hAnsi="Georgia"/>
                <w:sz w:val="18"/>
                <w:szCs w:val="18"/>
              </w:rPr>
            </w:pPr>
            <w:r w:rsidRPr="004C2964">
              <w:rPr>
                <w:rFonts w:ascii="Georgia" w:hAnsi="Georgia"/>
                <w:sz w:val="18"/>
                <w:szCs w:val="18"/>
              </w:rPr>
              <w:t>Operations Personnel (alarm events)</w:t>
            </w:r>
          </w:p>
        </w:tc>
        <w:tc>
          <w:tcPr>
            <w:tcW w:w="14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6D" w14:textId="77777777" w:rsidR="00474805" w:rsidRPr="004C2964" w:rsidRDefault="0044425E">
            <w:pPr>
              <w:rPr>
                <w:rFonts w:ascii="Georgia" w:hAnsi="Georgia"/>
                <w:sz w:val="18"/>
                <w:szCs w:val="18"/>
              </w:rPr>
            </w:pPr>
            <w:r w:rsidRPr="004C2964">
              <w:rPr>
                <w:rFonts w:ascii="Georgia" w:hAnsi="Georgia"/>
                <w:sz w:val="18"/>
                <w:szCs w:val="18"/>
              </w:rPr>
              <w:t>[Hours annually]</w:t>
            </w:r>
          </w:p>
        </w:tc>
        <w:tc>
          <w:tcPr>
            <w:tcW w:w="14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6E" w14:textId="77777777" w:rsidR="00474805" w:rsidRPr="004C2964" w:rsidRDefault="0044425E">
            <w:pPr>
              <w:rPr>
                <w:rFonts w:ascii="Georgia" w:hAnsi="Georgia"/>
                <w:sz w:val="18"/>
                <w:szCs w:val="18"/>
              </w:rPr>
            </w:pPr>
            <w:r w:rsidRPr="004C2964">
              <w:rPr>
                <w:rFonts w:ascii="Georgia" w:hAnsi="Georgia"/>
                <w:sz w:val="18"/>
                <w:szCs w:val="18"/>
              </w:rPr>
              <w:t>[Overtime / straight time]</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6F" w14:textId="77777777" w:rsidR="00474805" w:rsidRPr="004C2964" w:rsidRDefault="0044425E">
            <w:pPr>
              <w:rPr>
                <w:rFonts w:ascii="Georgia" w:hAnsi="Georgia"/>
                <w:sz w:val="18"/>
                <w:szCs w:val="18"/>
              </w:rPr>
            </w:pPr>
            <w:r w:rsidRPr="004C2964">
              <w:rPr>
                <w:rFonts w:ascii="Georgia" w:hAnsi="Georgia"/>
                <w:sz w:val="18"/>
                <w:szCs w:val="18"/>
              </w:rPr>
              <w:t>[General fund]</w:t>
            </w:r>
          </w:p>
        </w:tc>
        <w:tc>
          <w:tcPr>
            <w:tcW w:w="153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70" w14:textId="77777777" w:rsidR="00474805" w:rsidRPr="004C2964" w:rsidRDefault="0044425E">
            <w:pPr>
              <w:rPr>
                <w:rFonts w:ascii="Georgia" w:hAnsi="Georgia"/>
                <w:sz w:val="18"/>
                <w:szCs w:val="18"/>
              </w:rPr>
            </w:pPr>
            <w:r w:rsidRPr="004C2964">
              <w:rPr>
                <w:rFonts w:ascii="Georgia" w:hAnsi="Georgia"/>
                <w:sz w:val="18"/>
                <w:szCs w:val="18"/>
              </w:rPr>
              <w:t>[Amount]</w:t>
            </w:r>
          </w:p>
        </w:tc>
        <w:tc>
          <w:tcPr>
            <w:tcW w:w="153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71" w14:textId="77777777" w:rsidR="00474805" w:rsidRPr="004C2964" w:rsidRDefault="0044425E">
            <w:pPr>
              <w:rPr>
                <w:rFonts w:ascii="Georgia" w:hAnsi="Georgia"/>
                <w:sz w:val="18"/>
                <w:szCs w:val="18"/>
              </w:rPr>
            </w:pPr>
            <w:r w:rsidRPr="004C2964">
              <w:rPr>
                <w:rFonts w:ascii="Georgia" w:hAnsi="Georgia"/>
                <w:sz w:val="18"/>
                <w:szCs w:val="18"/>
              </w:rPr>
              <w:t>[Amount]</w:t>
            </w:r>
          </w:p>
        </w:tc>
      </w:tr>
      <w:tr w:rsidR="00474805" w:rsidRPr="004C2964" w14:paraId="3679D679" w14:textId="77777777">
        <w:tc>
          <w:tcPr>
            <w:tcW w:w="22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73" w14:textId="77777777" w:rsidR="00474805" w:rsidRPr="004C2964" w:rsidRDefault="0044425E">
            <w:pPr>
              <w:rPr>
                <w:rFonts w:ascii="Georgia" w:hAnsi="Georgia"/>
                <w:sz w:val="18"/>
                <w:szCs w:val="18"/>
              </w:rPr>
            </w:pPr>
            <w:r w:rsidRPr="004C2964">
              <w:rPr>
                <w:rFonts w:ascii="Georgia" w:hAnsi="Georgia"/>
                <w:sz w:val="18"/>
                <w:szCs w:val="18"/>
              </w:rPr>
              <w:t>Total personnel costs</w:t>
            </w:r>
          </w:p>
        </w:tc>
        <w:tc>
          <w:tcPr>
            <w:tcW w:w="14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74" w14:textId="77777777" w:rsidR="00474805" w:rsidRPr="004C2964" w:rsidRDefault="00474805">
            <w:pPr>
              <w:rPr>
                <w:rFonts w:ascii="Georgia" w:hAnsi="Georgia"/>
                <w:sz w:val="18"/>
                <w:szCs w:val="18"/>
              </w:rPr>
            </w:pPr>
          </w:p>
        </w:tc>
        <w:tc>
          <w:tcPr>
            <w:tcW w:w="14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75" w14:textId="77777777" w:rsidR="00474805" w:rsidRPr="004C2964" w:rsidRDefault="00474805">
            <w:pPr>
              <w:rPr>
                <w:rFonts w:ascii="Georgia" w:hAnsi="Georgia"/>
                <w:sz w:val="18"/>
                <w:szCs w:val="18"/>
              </w:rPr>
            </w:pPr>
          </w:p>
        </w:tc>
        <w:tc>
          <w:tcPr>
            <w:tcW w:w="13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76" w14:textId="77777777" w:rsidR="00474805" w:rsidRPr="004C2964" w:rsidRDefault="00474805">
            <w:pPr>
              <w:rPr>
                <w:rFonts w:ascii="Georgia" w:hAnsi="Georgia"/>
                <w:sz w:val="18"/>
                <w:szCs w:val="18"/>
              </w:rPr>
            </w:pPr>
          </w:p>
        </w:tc>
        <w:tc>
          <w:tcPr>
            <w:tcW w:w="153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77" w14:textId="77777777" w:rsidR="00474805" w:rsidRPr="004C2964" w:rsidRDefault="0044425E">
            <w:pPr>
              <w:rPr>
                <w:rFonts w:ascii="Georgia" w:hAnsi="Georgia"/>
                <w:sz w:val="18"/>
                <w:szCs w:val="18"/>
              </w:rPr>
            </w:pPr>
            <w:r w:rsidRPr="004C2964">
              <w:rPr>
                <w:rFonts w:ascii="Georgia" w:hAnsi="Georgia"/>
                <w:sz w:val="18"/>
                <w:szCs w:val="18"/>
              </w:rPr>
              <w:t>[Year 1 total]</w:t>
            </w:r>
          </w:p>
        </w:tc>
        <w:tc>
          <w:tcPr>
            <w:tcW w:w="153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78" w14:textId="77777777" w:rsidR="00474805" w:rsidRPr="004C2964" w:rsidRDefault="0044425E">
            <w:pPr>
              <w:rPr>
                <w:rFonts w:ascii="Georgia" w:hAnsi="Georgia"/>
                <w:sz w:val="18"/>
                <w:szCs w:val="18"/>
              </w:rPr>
            </w:pPr>
            <w:r w:rsidRPr="004C2964">
              <w:rPr>
                <w:rFonts w:ascii="Georgia" w:hAnsi="Georgia"/>
                <w:sz w:val="18"/>
                <w:szCs w:val="18"/>
              </w:rPr>
              <w:t>[Year 2–5 average]</w:t>
            </w:r>
          </w:p>
        </w:tc>
      </w:tr>
    </w:tbl>
    <w:p w14:paraId="3679D67A" w14:textId="77777777" w:rsidR="00474805" w:rsidRPr="004C2964" w:rsidRDefault="00474805">
      <w:pPr>
        <w:spacing w:before="80"/>
        <w:rPr>
          <w:rFonts w:ascii="Georgia" w:hAnsi="Georgia"/>
        </w:rPr>
      </w:pPr>
    </w:p>
    <w:p w14:paraId="3679D67B" w14:textId="77777777" w:rsidR="00474805" w:rsidRPr="004C2964" w:rsidRDefault="0044425E">
      <w:pPr>
        <w:pStyle w:val="Heading2"/>
        <w:pBdr>
          <w:left w:val="single" w:sz="16" w:space="8" w:color="C41414"/>
        </w:pBdr>
        <w:rPr>
          <w:rFonts w:ascii="Georgia" w:hAnsi="Georgia"/>
        </w:rPr>
      </w:pPr>
      <w:r w:rsidRPr="004C2964">
        <w:rPr>
          <w:rFonts w:ascii="Georgia" w:hAnsi="Georgia"/>
        </w:rPr>
        <w:t>D.2 Program costs by strategy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80"/>
        <w:gridCol w:w="1496"/>
        <w:gridCol w:w="1398"/>
        <w:gridCol w:w="1329"/>
        <w:gridCol w:w="1123"/>
        <w:gridCol w:w="2034"/>
      </w:tblGrid>
      <w:tr w:rsidR="00474805" w:rsidRPr="004C2964" w14:paraId="3679D682" w14:textId="77777777">
        <w:trPr>
          <w:tblHeader/>
        </w:trPr>
        <w:tc>
          <w:tcPr>
            <w:tcW w:w="20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67C" w14:textId="77777777" w:rsidR="00474805" w:rsidRPr="004C2964" w:rsidRDefault="0044425E">
            <w:pPr>
              <w:rPr>
                <w:rFonts w:ascii="Georgia" w:hAnsi="Georgia"/>
              </w:rPr>
            </w:pPr>
            <w:r w:rsidRPr="004C2964">
              <w:rPr>
                <w:rFonts w:ascii="Georgia" w:hAnsi="Georgia"/>
                <w:b/>
                <w:bCs/>
                <w:color w:val="FFFFFF"/>
                <w:sz w:val="19"/>
                <w:szCs w:val="19"/>
              </w:rPr>
              <w:t>Strategy</w:t>
            </w:r>
          </w:p>
        </w:tc>
        <w:tc>
          <w:tcPr>
            <w:tcW w:w="15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67D" w14:textId="77777777" w:rsidR="00474805" w:rsidRPr="004C2964" w:rsidRDefault="0044425E">
            <w:pPr>
              <w:rPr>
                <w:rFonts w:ascii="Georgia" w:hAnsi="Georgia"/>
              </w:rPr>
            </w:pPr>
            <w:r w:rsidRPr="004C2964">
              <w:rPr>
                <w:rFonts w:ascii="Georgia" w:hAnsi="Georgia"/>
                <w:b/>
                <w:bCs/>
                <w:color w:val="FFFFFF"/>
                <w:sz w:val="19"/>
                <w:szCs w:val="19"/>
              </w:rPr>
              <w:t>Materials / equipment</w:t>
            </w:r>
          </w:p>
        </w:tc>
        <w:tc>
          <w:tcPr>
            <w:tcW w:w="14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67E" w14:textId="77777777" w:rsidR="00474805" w:rsidRPr="004C2964" w:rsidRDefault="0044425E">
            <w:pPr>
              <w:rPr>
                <w:rFonts w:ascii="Georgia" w:hAnsi="Georgia"/>
              </w:rPr>
            </w:pPr>
            <w:r w:rsidRPr="004C2964">
              <w:rPr>
                <w:rFonts w:ascii="Georgia" w:hAnsi="Georgia"/>
                <w:b/>
                <w:bCs/>
                <w:color w:val="FFFFFF"/>
                <w:sz w:val="19"/>
                <w:szCs w:val="19"/>
              </w:rPr>
              <w:t>Marketing / outreach</w:t>
            </w:r>
          </w:p>
        </w:tc>
        <w:tc>
          <w:tcPr>
            <w:tcW w:w="13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67F" w14:textId="77777777" w:rsidR="00474805" w:rsidRPr="004C2964" w:rsidRDefault="0044425E">
            <w:pPr>
              <w:rPr>
                <w:rFonts w:ascii="Georgia" w:hAnsi="Georgia"/>
              </w:rPr>
            </w:pPr>
            <w:r w:rsidRPr="004C2964">
              <w:rPr>
                <w:rFonts w:ascii="Georgia" w:hAnsi="Georgia"/>
                <w:b/>
                <w:bCs/>
                <w:color w:val="FFFFFF"/>
                <w:sz w:val="19"/>
                <w:szCs w:val="19"/>
              </w:rPr>
              <w:t>Partner costs</w:t>
            </w:r>
          </w:p>
        </w:tc>
        <w:tc>
          <w:tcPr>
            <w:tcW w:w="11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680" w14:textId="77777777" w:rsidR="00474805" w:rsidRPr="004C2964" w:rsidRDefault="0044425E">
            <w:pPr>
              <w:rPr>
                <w:rFonts w:ascii="Georgia" w:hAnsi="Georgia"/>
              </w:rPr>
            </w:pPr>
            <w:r w:rsidRPr="004C2964">
              <w:rPr>
                <w:rFonts w:ascii="Georgia" w:hAnsi="Georgia"/>
                <w:b/>
                <w:bCs/>
                <w:color w:val="FFFFFF"/>
                <w:sz w:val="19"/>
                <w:szCs w:val="19"/>
              </w:rPr>
              <w:t>Training</w:t>
            </w:r>
          </w:p>
        </w:tc>
        <w:tc>
          <w:tcPr>
            <w:tcW w:w="206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681" w14:textId="77777777" w:rsidR="00474805" w:rsidRPr="004C2964" w:rsidRDefault="0044425E">
            <w:pPr>
              <w:rPr>
                <w:rFonts w:ascii="Georgia" w:hAnsi="Georgia"/>
              </w:rPr>
            </w:pPr>
            <w:r w:rsidRPr="004C2964">
              <w:rPr>
                <w:rFonts w:ascii="Georgia" w:hAnsi="Georgia"/>
                <w:b/>
                <w:bCs/>
                <w:color w:val="FFFFFF"/>
                <w:sz w:val="19"/>
                <w:szCs w:val="19"/>
              </w:rPr>
              <w:t>Total</w:t>
            </w:r>
          </w:p>
        </w:tc>
      </w:tr>
      <w:tr w:rsidR="00474805" w:rsidRPr="004C2964" w14:paraId="3679D689" w14:textId="77777777">
        <w:tc>
          <w:tcPr>
            <w:tcW w:w="20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83" w14:textId="77777777" w:rsidR="00474805" w:rsidRPr="005F4563" w:rsidRDefault="0044425E">
            <w:pPr>
              <w:rPr>
                <w:rFonts w:ascii="Georgia" w:hAnsi="Georgia"/>
                <w:sz w:val="18"/>
                <w:szCs w:val="18"/>
              </w:rPr>
            </w:pPr>
            <w:r w:rsidRPr="005F4563">
              <w:rPr>
                <w:rFonts w:ascii="Georgia" w:hAnsi="Georgia"/>
                <w:sz w:val="18"/>
                <w:szCs w:val="18"/>
              </w:rPr>
              <w:t>Strategy 1: Smoke alarms</w:t>
            </w:r>
          </w:p>
        </w:tc>
        <w:tc>
          <w:tcPr>
            <w:tcW w:w="15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84" w14:textId="77777777" w:rsidR="00474805" w:rsidRPr="005F4563" w:rsidRDefault="0044425E">
            <w:pPr>
              <w:rPr>
                <w:rFonts w:ascii="Georgia" w:hAnsi="Georgia"/>
                <w:sz w:val="18"/>
                <w:szCs w:val="18"/>
              </w:rPr>
            </w:pPr>
            <w:r w:rsidRPr="005F4563">
              <w:rPr>
                <w:rFonts w:ascii="Georgia" w:hAnsi="Georgia"/>
                <w:sz w:val="18"/>
                <w:szCs w:val="18"/>
              </w:rPr>
              <w:t>[Alarms, batteries, tools]</w:t>
            </w:r>
          </w:p>
        </w:tc>
        <w:tc>
          <w:tcPr>
            <w:tcW w:w="14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85" w14:textId="77777777" w:rsidR="00474805" w:rsidRPr="005F4563" w:rsidRDefault="0044425E">
            <w:pPr>
              <w:rPr>
                <w:rFonts w:ascii="Georgia" w:hAnsi="Georgia"/>
                <w:sz w:val="18"/>
                <w:szCs w:val="18"/>
              </w:rPr>
            </w:pPr>
            <w:r w:rsidRPr="005F4563">
              <w:rPr>
                <w:rFonts w:ascii="Georgia" w:hAnsi="Georgia"/>
                <w:sz w:val="18"/>
                <w:szCs w:val="18"/>
              </w:rPr>
              <w:t>[PSA production, signage]</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86" w14:textId="77777777" w:rsidR="00474805" w:rsidRPr="005F4563" w:rsidRDefault="0044425E">
            <w:pPr>
              <w:rPr>
                <w:rFonts w:ascii="Georgia" w:hAnsi="Georgia"/>
                <w:sz w:val="18"/>
                <w:szCs w:val="18"/>
              </w:rPr>
            </w:pPr>
            <w:r w:rsidRPr="005F4563">
              <w:rPr>
                <w:rFonts w:ascii="Georgia" w:hAnsi="Georgia"/>
                <w:sz w:val="18"/>
                <w:szCs w:val="18"/>
              </w:rPr>
              <w:t>[Red Cross program]</w:t>
            </w:r>
          </w:p>
        </w:tc>
        <w:tc>
          <w:tcPr>
            <w:tcW w:w="11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87" w14:textId="77777777" w:rsidR="00474805" w:rsidRPr="005F4563" w:rsidRDefault="0044425E">
            <w:pPr>
              <w:rPr>
                <w:rFonts w:ascii="Georgia" w:hAnsi="Georgia"/>
                <w:sz w:val="18"/>
                <w:szCs w:val="18"/>
              </w:rPr>
            </w:pPr>
            <w:r w:rsidRPr="005F4563">
              <w:rPr>
                <w:rFonts w:ascii="Georgia" w:hAnsi="Georgia"/>
                <w:sz w:val="18"/>
                <w:szCs w:val="18"/>
              </w:rPr>
              <w:t>[Installer training]</w:t>
            </w:r>
          </w:p>
        </w:tc>
        <w:tc>
          <w:tcPr>
            <w:tcW w:w="20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88" w14:textId="77777777" w:rsidR="00474805" w:rsidRPr="005F4563" w:rsidRDefault="0044425E">
            <w:pPr>
              <w:rPr>
                <w:rFonts w:ascii="Georgia" w:hAnsi="Georgia"/>
                <w:sz w:val="18"/>
                <w:szCs w:val="18"/>
              </w:rPr>
            </w:pPr>
            <w:r w:rsidRPr="005F4563">
              <w:rPr>
                <w:rFonts w:ascii="Georgia" w:hAnsi="Georgia"/>
                <w:sz w:val="18"/>
                <w:szCs w:val="18"/>
              </w:rPr>
              <w:t>[Total]</w:t>
            </w:r>
          </w:p>
        </w:tc>
      </w:tr>
      <w:tr w:rsidR="00474805" w:rsidRPr="004C2964" w14:paraId="3679D690" w14:textId="77777777">
        <w:tc>
          <w:tcPr>
            <w:tcW w:w="20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8A" w14:textId="77777777" w:rsidR="00474805" w:rsidRPr="005F4563" w:rsidRDefault="0044425E">
            <w:pPr>
              <w:rPr>
                <w:rFonts w:ascii="Georgia" w:hAnsi="Georgia"/>
                <w:sz w:val="18"/>
                <w:szCs w:val="18"/>
              </w:rPr>
            </w:pPr>
            <w:r w:rsidRPr="005F4563">
              <w:rPr>
                <w:rFonts w:ascii="Georgia" w:hAnsi="Georgia"/>
                <w:sz w:val="18"/>
                <w:szCs w:val="18"/>
              </w:rPr>
              <w:t>Strategy 2: WUI</w:t>
            </w:r>
          </w:p>
        </w:tc>
        <w:tc>
          <w:tcPr>
            <w:tcW w:w="15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8B" w14:textId="77777777" w:rsidR="00474805" w:rsidRPr="005F4563" w:rsidRDefault="0044425E">
            <w:pPr>
              <w:rPr>
                <w:rFonts w:ascii="Georgia" w:hAnsi="Georgia"/>
                <w:sz w:val="18"/>
                <w:szCs w:val="18"/>
              </w:rPr>
            </w:pPr>
            <w:r w:rsidRPr="005F4563">
              <w:rPr>
                <w:rFonts w:ascii="Georgia" w:hAnsi="Georgia"/>
                <w:sz w:val="18"/>
                <w:szCs w:val="18"/>
              </w:rPr>
              <w:t>[Fuel reduction equipment, materials]</w:t>
            </w:r>
          </w:p>
        </w:tc>
        <w:tc>
          <w:tcPr>
            <w:tcW w:w="14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8C" w14:textId="77777777" w:rsidR="00474805" w:rsidRPr="005F4563" w:rsidRDefault="0044425E">
            <w:pPr>
              <w:rPr>
                <w:rFonts w:ascii="Georgia" w:hAnsi="Georgia"/>
                <w:sz w:val="18"/>
                <w:szCs w:val="18"/>
              </w:rPr>
            </w:pPr>
            <w:r w:rsidRPr="005F4563">
              <w:rPr>
                <w:rFonts w:ascii="Georgia" w:hAnsi="Georgia"/>
                <w:sz w:val="18"/>
                <w:szCs w:val="18"/>
              </w:rPr>
              <w:t>[Community education]</w:t>
            </w:r>
          </w:p>
        </w:tc>
        <w:tc>
          <w:tcPr>
            <w:tcW w:w="13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8D" w14:textId="77777777" w:rsidR="00474805" w:rsidRPr="005F4563" w:rsidRDefault="0044425E">
            <w:pPr>
              <w:rPr>
                <w:rFonts w:ascii="Georgia" w:hAnsi="Georgia"/>
                <w:sz w:val="18"/>
                <w:szCs w:val="18"/>
              </w:rPr>
            </w:pPr>
            <w:r w:rsidRPr="005F4563">
              <w:rPr>
                <w:rFonts w:ascii="Georgia" w:hAnsi="Georgia"/>
                <w:sz w:val="18"/>
                <w:szCs w:val="18"/>
              </w:rPr>
              <w:t>[Forestry agency cost-share]</w:t>
            </w:r>
          </w:p>
        </w:tc>
        <w:tc>
          <w:tcPr>
            <w:tcW w:w="11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8E" w14:textId="77777777" w:rsidR="00474805" w:rsidRPr="005F4563" w:rsidRDefault="0044425E">
            <w:pPr>
              <w:rPr>
                <w:rFonts w:ascii="Georgia" w:hAnsi="Georgia"/>
                <w:sz w:val="18"/>
                <w:szCs w:val="18"/>
              </w:rPr>
            </w:pPr>
            <w:r w:rsidRPr="005F4563">
              <w:rPr>
                <w:rFonts w:ascii="Georgia" w:hAnsi="Georgia"/>
                <w:sz w:val="18"/>
                <w:szCs w:val="18"/>
              </w:rPr>
              <w:t>[NWCG training]</w:t>
            </w:r>
          </w:p>
        </w:tc>
        <w:tc>
          <w:tcPr>
            <w:tcW w:w="206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8F" w14:textId="77777777" w:rsidR="00474805" w:rsidRPr="005F4563" w:rsidRDefault="0044425E">
            <w:pPr>
              <w:rPr>
                <w:rFonts w:ascii="Georgia" w:hAnsi="Georgia"/>
                <w:sz w:val="18"/>
                <w:szCs w:val="18"/>
              </w:rPr>
            </w:pPr>
            <w:r w:rsidRPr="005F4563">
              <w:rPr>
                <w:rFonts w:ascii="Georgia" w:hAnsi="Georgia"/>
                <w:sz w:val="18"/>
                <w:szCs w:val="18"/>
              </w:rPr>
              <w:t>[Total]</w:t>
            </w:r>
          </w:p>
        </w:tc>
      </w:tr>
      <w:tr w:rsidR="00474805" w:rsidRPr="004C2964" w14:paraId="3679D697" w14:textId="77777777">
        <w:tc>
          <w:tcPr>
            <w:tcW w:w="20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91" w14:textId="77777777" w:rsidR="00474805" w:rsidRPr="005F4563" w:rsidRDefault="0044425E">
            <w:pPr>
              <w:rPr>
                <w:rFonts w:ascii="Georgia" w:hAnsi="Georgia"/>
                <w:sz w:val="18"/>
                <w:szCs w:val="18"/>
              </w:rPr>
            </w:pPr>
            <w:r w:rsidRPr="005F4563">
              <w:rPr>
                <w:rFonts w:ascii="Georgia" w:hAnsi="Georgia"/>
                <w:sz w:val="18"/>
                <w:szCs w:val="18"/>
              </w:rPr>
              <w:t>Strategy 3: Large events</w:t>
            </w:r>
          </w:p>
        </w:tc>
        <w:tc>
          <w:tcPr>
            <w:tcW w:w="15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92" w14:textId="77777777" w:rsidR="00474805" w:rsidRPr="005F4563" w:rsidRDefault="0044425E">
            <w:pPr>
              <w:rPr>
                <w:rFonts w:ascii="Georgia" w:hAnsi="Georgia"/>
                <w:sz w:val="18"/>
                <w:szCs w:val="18"/>
              </w:rPr>
            </w:pPr>
            <w:r w:rsidRPr="005F4563">
              <w:rPr>
                <w:rFonts w:ascii="Georgia" w:hAnsi="Georgia"/>
                <w:sz w:val="18"/>
                <w:szCs w:val="18"/>
              </w:rPr>
              <w:t>[Pre-incident plan materials, command post]</w:t>
            </w:r>
          </w:p>
        </w:tc>
        <w:tc>
          <w:tcPr>
            <w:tcW w:w="14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93" w14:textId="77777777" w:rsidR="00474805" w:rsidRPr="005F4563" w:rsidRDefault="0044425E">
            <w:pPr>
              <w:rPr>
                <w:rFonts w:ascii="Georgia" w:hAnsi="Georgia"/>
                <w:sz w:val="18"/>
                <w:szCs w:val="18"/>
              </w:rPr>
            </w:pPr>
            <w:r w:rsidRPr="005F4563">
              <w:rPr>
                <w:rFonts w:ascii="Georgia" w:hAnsi="Georgia"/>
                <w:sz w:val="18"/>
                <w:szCs w:val="18"/>
              </w:rPr>
              <w:t>[Organizer training program]</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94" w14:textId="77777777" w:rsidR="00474805" w:rsidRPr="005F4563" w:rsidRDefault="0044425E">
            <w:pPr>
              <w:rPr>
                <w:rFonts w:ascii="Georgia" w:hAnsi="Georgia"/>
                <w:sz w:val="18"/>
                <w:szCs w:val="18"/>
              </w:rPr>
            </w:pPr>
            <w:r w:rsidRPr="005F4563">
              <w:rPr>
                <w:rFonts w:ascii="Georgia" w:hAnsi="Georgia"/>
                <w:sz w:val="18"/>
                <w:szCs w:val="18"/>
              </w:rPr>
              <w:t>[Law enforcement coordination]</w:t>
            </w:r>
          </w:p>
        </w:tc>
        <w:tc>
          <w:tcPr>
            <w:tcW w:w="11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95" w14:textId="77777777" w:rsidR="00474805" w:rsidRPr="005F4563" w:rsidRDefault="0044425E">
            <w:pPr>
              <w:rPr>
                <w:rFonts w:ascii="Georgia" w:hAnsi="Georgia"/>
                <w:sz w:val="18"/>
                <w:szCs w:val="18"/>
              </w:rPr>
            </w:pPr>
            <w:r w:rsidRPr="005F4563">
              <w:rPr>
                <w:rFonts w:ascii="Georgia" w:hAnsi="Georgia"/>
                <w:sz w:val="18"/>
                <w:szCs w:val="18"/>
              </w:rPr>
              <w:t>[ASHER training]</w:t>
            </w:r>
          </w:p>
        </w:tc>
        <w:tc>
          <w:tcPr>
            <w:tcW w:w="20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96" w14:textId="77777777" w:rsidR="00474805" w:rsidRPr="005F4563" w:rsidRDefault="0044425E">
            <w:pPr>
              <w:rPr>
                <w:rFonts w:ascii="Georgia" w:hAnsi="Georgia"/>
                <w:sz w:val="18"/>
                <w:szCs w:val="18"/>
              </w:rPr>
            </w:pPr>
            <w:r w:rsidRPr="005F4563">
              <w:rPr>
                <w:rFonts w:ascii="Georgia" w:hAnsi="Georgia"/>
                <w:sz w:val="18"/>
                <w:szCs w:val="18"/>
              </w:rPr>
              <w:t>[Total]</w:t>
            </w:r>
          </w:p>
        </w:tc>
      </w:tr>
      <w:tr w:rsidR="00474805" w:rsidRPr="004C2964" w14:paraId="3679D69E" w14:textId="77777777">
        <w:tc>
          <w:tcPr>
            <w:tcW w:w="20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98" w14:textId="77777777" w:rsidR="00474805" w:rsidRPr="005F4563" w:rsidRDefault="0044425E">
            <w:pPr>
              <w:rPr>
                <w:rFonts w:ascii="Georgia" w:hAnsi="Georgia"/>
                <w:sz w:val="18"/>
                <w:szCs w:val="18"/>
              </w:rPr>
            </w:pPr>
            <w:r w:rsidRPr="005F4563">
              <w:rPr>
                <w:rFonts w:ascii="Georgia" w:hAnsi="Georgia"/>
                <w:sz w:val="18"/>
                <w:szCs w:val="18"/>
              </w:rPr>
              <w:t>Strategy 4: Non-emergent alarms</w:t>
            </w:r>
          </w:p>
        </w:tc>
        <w:tc>
          <w:tcPr>
            <w:tcW w:w="15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99" w14:textId="77777777" w:rsidR="00474805" w:rsidRPr="005F4563" w:rsidRDefault="0044425E">
            <w:pPr>
              <w:rPr>
                <w:rFonts w:ascii="Georgia" w:hAnsi="Georgia"/>
                <w:sz w:val="18"/>
                <w:szCs w:val="18"/>
              </w:rPr>
            </w:pPr>
            <w:r w:rsidRPr="005F4563">
              <w:rPr>
                <w:rFonts w:ascii="Georgia" w:hAnsi="Georgia"/>
                <w:sz w:val="18"/>
                <w:szCs w:val="18"/>
              </w:rPr>
              <w:t>[Database, notification mailings]</w:t>
            </w:r>
          </w:p>
        </w:tc>
        <w:tc>
          <w:tcPr>
            <w:tcW w:w="14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9A" w14:textId="77777777" w:rsidR="00474805" w:rsidRPr="005F4563" w:rsidRDefault="0044425E">
            <w:pPr>
              <w:rPr>
                <w:rFonts w:ascii="Georgia" w:hAnsi="Georgia"/>
                <w:sz w:val="18"/>
                <w:szCs w:val="18"/>
              </w:rPr>
            </w:pPr>
            <w:r w:rsidRPr="005F4563">
              <w:rPr>
                <w:rFonts w:ascii="Georgia" w:hAnsi="Georgia"/>
                <w:sz w:val="18"/>
                <w:szCs w:val="18"/>
              </w:rPr>
              <w:t>[Business outreach]</w:t>
            </w:r>
          </w:p>
        </w:tc>
        <w:tc>
          <w:tcPr>
            <w:tcW w:w="13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9B" w14:textId="77777777" w:rsidR="00474805" w:rsidRPr="005F4563" w:rsidRDefault="0044425E">
            <w:pPr>
              <w:rPr>
                <w:rFonts w:ascii="Georgia" w:hAnsi="Georgia"/>
                <w:sz w:val="18"/>
                <w:szCs w:val="18"/>
              </w:rPr>
            </w:pPr>
            <w:r w:rsidRPr="005F4563">
              <w:rPr>
                <w:rFonts w:ascii="Georgia" w:hAnsi="Georgia"/>
                <w:sz w:val="18"/>
                <w:szCs w:val="18"/>
              </w:rPr>
              <w:t>[Court / finance coordination]</w:t>
            </w:r>
          </w:p>
        </w:tc>
        <w:tc>
          <w:tcPr>
            <w:tcW w:w="11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9C" w14:textId="77777777" w:rsidR="00474805" w:rsidRPr="005F4563" w:rsidRDefault="0044425E">
            <w:pPr>
              <w:rPr>
                <w:rFonts w:ascii="Georgia" w:hAnsi="Georgia"/>
                <w:sz w:val="18"/>
                <w:szCs w:val="18"/>
              </w:rPr>
            </w:pPr>
            <w:r w:rsidRPr="005F4563">
              <w:rPr>
                <w:rFonts w:ascii="Georgia" w:hAnsi="Georgia"/>
                <w:sz w:val="18"/>
                <w:szCs w:val="18"/>
              </w:rPr>
              <w:t>[Staff training]</w:t>
            </w:r>
          </w:p>
        </w:tc>
        <w:tc>
          <w:tcPr>
            <w:tcW w:w="206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9D" w14:textId="77777777" w:rsidR="00474805" w:rsidRPr="005F4563" w:rsidRDefault="0044425E">
            <w:pPr>
              <w:rPr>
                <w:rFonts w:ascii="Georgia" w:hAnsi="Georgia"/>
                <w:sz w:val="18"/>
                <w:szCs w:val="18"/>
              </w:rPr>
            </w:pPr>
            <w:r w:rsidRPr="005F4563">
              <w:rPr>
                <w:rFonts w:ascii="Georgia" w:hAnsi="Georgia"/>
                <w:sz w:val="18"/>
                <w:szCs w:val="18"/>
              </w:rPr>
              <w:t>[Total]</w:t>
            </w:r>
          </w:p>
        </w:tc>
      </w:tr>
      <w:tr w:rsidR="00474805" w:rsidRPr="004C2964" w14:paraId="3679D6A5" w14:textId="77777777">
        <w:tc>
          <w:tcPr>
            <w:tcW w:w="20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9F" w14:textId="77777777" w:rsidR="00474805" w:rsidRPr="004C2964" w:rsidRDefault="0044425E">
            <w:pPr>
              <w:rPr>
                <w:rFonts w:ascii="Georgia" w:hAnsi="Georgia"/>
                <w:sz w:val="18"/>
                <w:szCs w:val="18"/>
              </w:rPr>
            </w:pPr>
            <w:r w:rsidRPr="004C2964">
              <w:rPr>
                <w:rFonts w:ascii="Georgia" w:hAnsi="Georgia"/>
                <w:sz w:val="18"/>
                <w:szCs w:val="18"/>
              </w:rPr>
              <w:lastRenderedPageBreak/>
              <w:t>Strategy 5: Cooking fires</w:t>
            </w:r>
          </w:p>
        </w:tc>
        <w:tc>
          <w:tcPr>
            <w:tcW w:w="15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A0" w14:textId="77777777" w:rsidR="00474805" w:rsidRPr="004C2964" w:rsidRDefault="0044425E">
            <w:pPr>
              <w:rPr>
                <w:rFonts w:ascii="Georgia" w:hAnsi="Georgia"/>
                <w:sz w:val="18"/>
                <w:szCs w:val="18"/>
              </w:rPr>
            </w:pPr>
            <w:r w:rsidRPr="004C2964">
              <w:rPr>
                <w:rFonts w:ascii="Georgia" w:hAnsi="Georgia"/>
                <w:sz w:val="18"/>
                <w:szCs w:val="18"/>
              </w:rPr>
              <w:t>[Shut-off device supply, materials]</w:t>
            </w:r>
          </w:p>
        </w:tc>
        <w:tc>
          <w:tcPr>
            <w:tcW w:w="14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A1" w14:textId="77777777" w:rsidR="00474805" w:rsidRPr="004C2964" w:rsidRDefault="0044425E">
            <w:pPr>
              <w:rPr>
                <w:rFonts w:ascii="Georgia" w:hAnsi="Georgia"/>
                <w:sz w:val="18"/>
                <w:szCs w:val="18"/>
              </w:rPr>
            </w:pPr>
            <w:r w:rsidRPr="004C2964">
              <w:rPr>
                <w:rFonts w:ascii="Georgia" w:hAnsi="Georgia"/>
                <w:sz w:val="18"/>
                <w:szCs w:val="18"/>
              </w:rPr>
              <w:t>[Multilingual materials, partner training]</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A2" w14:textId="77777777" w:rsidR="00474805" w:rsidRPr="004C2964" w:rsidRDefault="0044425E">
            <w:pPr>
              <w:rPr>
                <w:rFonts w:ascii="Georgia" w:hAnsi="Georgia"/>
                <w:sz w:val="18"/>
                <w:szCs w:val="18"/>
              </w:rPr>
            </w:pPr>
            <w:r w:rsidRPr="004C2964">
              <w:rPr>
                <w:rFonts w:ascii="Georgia" w:hAnsi="Georgia"/>
                <w:sz w:val="18"/>
                <w:szCs w:val="18"/>
              </w:rPr>
              <w:t>[Healthcare co-investment]</w:t>
            </w:r>
          </w:p>
        </w:tc>
        <w:tc>
          <w:tcPr>
            <w:tcW w:w="11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A3" w14:textId="77777777" w:rsidR="00474805" w:rsidRPr="004C2964" w:rsidRDefault="0044425E">
            <w:pPr>
              <w:rPr>
                <w:rFonts w:ascii="Georgia" w:hAnsi="Georgia"/>
                <w:sz w:val="18"/>
                <w:szCs w:val="18"/>
              </w:rPr>
            </w:pPr>
            <w:r w:rsidRPr="004C2964">
              <w:rPr>
                <w:rFonts w:ascii="Georgia" w:hAnsi="Georgia"/>
                <w:sz w:val="18"/>
                <w:szCs w:val="18"/>
              </w:rPr>
              <w:t>[EMT integration training]</w:t>
            </w:r>
          </w:p>
        </w:tc>
        <w:tc>
          <w:tcPr>
            <w:tcW w:w="20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A4" w14:textId="77777777" w:rsidR="00474805" w:rsidRPr="004C2964" w:rsidRDefault="0044425E">
            <w:pPr>
              <w:rPr>
                <w:rFonts w:ascii="Georgia" w:hAnsi="Georgia"/>
                <w:sz w:val="18"/>
                <w:szCs w:val="18"/>
              </w:rPr>
            </w:pPr>
            <w:r w:rsidRPr="004C2964">
              <w:rPr>
                <w:rFonts w:ascii="Georgia" w:hAnsi="Georgia"/>
                <w:sz w:val="18"/>
                <w:szCs w:val="18"/>
              </w:rPr>
              <w:t>[Total]</w:t>
            </w:r>
          </w:p>
        </w:tc>
      </w:tr>
      <w:tr w:rsidR="00474805" w:rsidRPr="004C2964" w14:paraId="3679D6AC" w14:textId="77777777">
        <w:tc>
          <w:tcPr>
            <w:tcW w:w="20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A6" w14:textId="77777777" w:rsidR="00474805" w:rsidRPr="004C2964" w:rsidRDefault="0044425E">
            <w:pPr>
              <w:rPr>
                <w:rFonts w:ascii="Georgia" w:hAnsi="Georgia"/>
                <w:sz w:val="18"/>
                <w:szCs w:val="18"/>
              </w:rPr>
            </w:pPr>
            <w:r w:rsidRPr="004C2964">
              <w:rPr>
                <w:rFonts w:ascii="Georgia" w:hAnsi="Georgia"/>
                <w:sz w:val="18"/>
                <w:szCs w:val="18"/>
              </w:rPr>
              <w:t>Total program costs</w:t>
            </w:r>
          </w:p>
        </w:tc>
        <w:tc>
          <w:tcPr>
            <w:tcW w:w="15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A7" w14:textId="77777777" w:rsidR="00474805" w:rsidRPr="004C2964" w:rsidRDefault="00474805">
            <w:pPr>
              <w:rPr>
                <w:rFonts w:ascii="Georgia" w:hAnsi="Georgia"/>
                <w:sz w:val="18"/>
                <w:szCs w:val="18"/>
              </w:rPr>
            </w:pPr>
          </w:p>
        </w:tc>
        <w:tc>
          <w:tcPr>
            <w:tcW w:w="14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A8" w14:textId="77777777" w:rsidR="00474805" w:rsidRPr="004C2964" w:rsidRDefault="00474805">
            <w:pPr>
              <w:rPr>
                <w:rFonts w:ascii="Georgia" w:hAnsi="Georgia"/>
                <w:sz w:val="18"/>
                <w:szCs w:val="18"/>
              </w:rPr>
            </w:pPr>
          </w:p>
        </w:tc>
        <w:tc>
          <w:tcPr>
            <w:tcW w:w="13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A9" w14:textId="77777777" w:rsidR="00474805" w:rsidRPr="004C2964" w:rsidRDefault="00474805">
            <w:pPr>
              <w:rPr>
                <w:rFonts w:ascii="Georgia" w:hAnsi="Georgia"/>
                <w:sz w:val="18"/>
                <w:szCs w:val="18"/>
              </w:rPr>
            </w:pPr>
          </w:p>
        </w:tc>
        <w:tc>
          <w:tcPr>
            <w:tcW w:w="11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AA" w14:textId="77777777" w:rsidR="00474805" w:rsidRPr="004C2964" w:rsidRDefault="00474805">
            <w:pPr>
              <w:rPr>
                <w:rFonts w:ascii="Georgia" w:hAnsi="Georgia"/>
                <w:sz w:val="18"/>
                <w:szCs w:val="18"/>
              </w:rPr>
            </w:pPr>
          </w:p>
        </w:tc>
        <w:tc>
          <w:tcPr>
            <w:tcW w:w="206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AB" w14:textId="77777777" w:rsidR="00474805" w:rsidRPr="004C2964" w:rsidRDefault="0044425E">
            <w:pPr>
              <w:rPr>
                <w:rFonts w:ascii="Georgia" w:hAnsi="Georgia"/>
                <w:sz w:val="18"/>
                <w:szCs w:val="18"/>
              </w:rPr>
            </w:pPr>
            <w:r w:rsidRPr="004C2964">
              <w:rPr>
                <w:rFonts w:ascii="Georgia" w:hAnsi="Georgia"/>
                <w:sz w:val="18"/>
                <w:szCs w:val="18"/>
              </w:rPr>
              <w:t>[Grand total]</w:t>
            </w:r>
          </w:p>
        </w:tc>
      </w:tr>
    </w:tbl>
    <w:p w14:paraId="3679D6AD" w14:textId="77777777" w:rsidR="00474805" w:rsidRPr="004C2964" w:rsidRDefault="00474805">
      <w:pPr>
        <w:spacing w:before="80"/>
        <w:rPr>
          <w:rFonts w:ascii="Georgia" w:hAnsi="Georgia"/>
        </w:rPr>
      </w:pPr>
    </w:p>
    <w:p w14:paraId="3679D6AE" w14:textId="77777777" w:rsidR="00474805" w:rsidRPr="004C2964" w:rsidRDefault="0044425E">
      <w:pPr>
        <w:pStyle w:val="Heading2"/>
        <w:pBdr>
          <w:left w:val="single" w:sz="16" w:space="8" w:color="C41414"/>
        </w:pBdr>
        <w:rPr>
          <w:rFonts w:ascii="Georgia" w:hAnsi="Georgia"/>
        </w:rPr>
      </w:pPr>
      <w:r w:rsidRPr="004C2964">
        <w:rPr>
          <w:rFonts w:ascii="Georgia" w:hAnsi="Georgia"/>
        </w:rPr>
        <w:t>D.3 Grant funding pipeline</w:t>
      </w:r>
    </w:p>
    <w:p w14:paraId="3679D6AF" w14:textId="77777777" w:rsidR="00474805" w:rsidRPr="005F4563" w:rsidRDefault="0044425E">
      <w:pPr>
        <w:spacing w:before="80" w:after="120"/>
        <w:jc w:val="both"/>
        <w:rPr>
          <w:rFonts w:ascii="Georgia" w:hAnsi="Georgia"/>
          <w:sz w:val="20"/>
          <w:szCs w:val="20"/>
        </w:rPr>
      </w:pPr>
      <w:r w:rsidRPr="005F4563">
        <w:rPr>
          <w:rFonts w:ascii="Georgia" w:hAnsi="Georgia"/>
          <w:sz w:val="20"/>
          <w:szCs w:val="20"/>
        </w:rPr>
        <w:t>Document the grant opportunities being pursued in each year of the plan period. Treat grant funding as a supplement to base budget, not a replacement for it. Programs dependent entirely on grant funding are fragile — they collapse when the grant cycle ends. The goal is to use grant funding to build capacity and demonstrate outcomes that justify general fund investment.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28"/>
        <w:gridCol w:w="1657"/>
        <w:gridCol w:w="1718"/>
        <w:gridCol w:w="1150"/>
        <w:gridCol w:w="1247"/>
        <w:gridCol w:w="1860"/>
      </w:tblGrid>
      <w:tr w:rsidR="00474805" w:rsidRPr="004C2964" w14:paraId="3679D6B6" w14:textId="77777777">
        <w:trPr>
          <w:tblHeader/>
        </w:trPr>
        <w:tc>
          <w:tcPr>
            <w:tcW w:w="18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6B0" w14:textId="77777777" w:rsidR="00474805" w:rsidRPr="004C2964" w:rsidRDefault="0044425E">
            <w:pPr>
              <w:rPr>
                <w:rFonts w:ascii="Georgia" w:hAnsi="Georgia"/>
              </w:rPr>
            </w:pPr>
            <w:r w:rsidRPr="004C2964">
              <w:rPr>
                <w:rFonts w:ascii="Georgia" w:hAnsi="Georgia"/>
                <w:b/>
                <w:bCs/>
                <w:color w:val="FFFFFF"/>
                <w:sz w:val="19"/>
                <w:szCs w:val="19"/>
              </w:rPr>
              <w:t>Grant program</w:t>
            </w:r>
          </w:p>
        </w:tc>
        <w:tc>
          <w:tcPr>
            <w:tcW w:w="16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6B1" w14:textId="77777777" w:rsidR="00474805" w:rsidRPr="004C2964" w:rsidRDefault="0044425E">
            <w:pPr>
              <w:rPr>
                <w:rFonts w:ascii="Georgia" w:hAnsi="Georgia"/>
              </w:rPr>
            </w:pPr>
            <w:r w:rsidRPr="004C2964">
              <w:rPr>
                <w:rFonts w:ascii="Georgia" w:hAnsi="Georgia"/>
                <w:b/>
                <w:bCs/>
                <w:color w:val="FFFFFF"/>
                <w:sz w:val="19"/>
                <w:szCs w:val="19"/>
              </w:rPr>
              <w:t>Administering agency</w:t>
            </w:r>
          </w:p>
        </w:tc>
        <w:tc>
          <w:tcPr>
            <w:tcW w:w="18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6B2" w14:textId="77777777" w:rsidR="00474805" w:rsidRPr="004C2964" w:rsidRDefault="0044425E">
            <w:pPr>
              <w:rPr>
                <w:rFonts w:ascii="Georgia" w:hAnsi="Georgia"/>
              </w:rPr>
            </w:pPr>
            <w:r w:rsidRPr="004C2964">
              <w:rPr>
                <w:rFonts w:ascii="Georgia" w:hAnsi="Georgia"/>
                <w:b/>
                <w:bCs/>
                <w:color w:val="FFFFFF"/>
                <w:sz w:val="19"/>
                <w:szCs w:val="19"/>
              </w:rPr>
              <w:t>Eligible activities</w:t>
            </w:r>
          </w:p>
        </w:tc>
        <w:tc>
          <w:tcPr>
            <w:tcW w:w="10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6B3" w14:textId="77777777" w:rsidR="00474805" w:rsidRPr="004C2964" w:rsidRDefault="0044425E">
            <w:pPr>
              <w:rPr>
                <w:rFonts w:ascii="Georgia" w:hAnsi="Georgia"/>
              </w:rPr>
            </w:pPr>
            <w:r w:rsidRPr="004C2964">
              <w:rPr>
                <w:rFonts w:ascii="Georgia" w:hAnsi="Georgia"/>
                <w:b/>
                <w:bCs/>
                <w:color w:val="FFFFFF"/>
                <w:sz w:val="19"/>
                <w:szCs w:val="19"/>
              </w:rPr>
              <w:t>Award cycle</w:t>
            </w:r>
          </w:p>
        </w:tc>
        <w:tc>
          <w:tcPr>
            <w:tcW w:w="12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6B4" w14:textId="77777777" w:rsidR="00474805" w:rsidRPr="004C2964" w:rsidRDefault="0044425E">
            <w:pPr>
              <w:rPr>
                <w:rFonts w:ascii="Georgia" w:hAnsi="Georgia"/>
              </w:rPr>
            </w:pPr>
            <w:r w:rsidRPr="004C2964">
              <w:rPr>
                <w:rFonts w:ascii="Georgia" w:hAnsi="Georgia"/>
                <w:b/>
                <w:bCs/>
                <w:color w:val="FFFFFF"/>
                <w:sz w:val="19"/>
                <w:szCs w:val="19"/>
              </w:rPr>
              <w:t>Typical award</w:t>
            </w:r>
          </w:p>
        </w:tc>
        <w:tc>
          <w:tcPr>
            <w:tcW w:w="196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6B5" w14:textId="77777777" w:rsidR="00474805" w:rsidRPr="004C2964" w:rsidRDefault="0044425E">
            <w:pPr>
              <w:rPr>
                <w:rFonts w:ascii="Georgia" w:hAnsi="Georgia"/>
              </w:rPr>
            </w:pPr>
            <w:r w:rsidRPr="004C2964">
              <w:rPr>
                <w:rFonts w:ascii="Georgia" w:hAnsi="Georgia"/>
                <w:b/>
                <w:bCs/>
                <w:color w:val="FFFFFF"/>
                <w:sz w:val="19"/>
                <w:szCs w:val="19"/>
              </w:rPr>
              <w:t>Application deadline</w:t>
            </w:r>
          </w:p>
        </w:tc>
      </w:tr>
      <w:tr w:rsidR="00474805" w:rsidRPr="004C2964" w14:paraId="3679D6BD" w14:textId="77777777">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B7" w14:textId="77777777" w:rsidR="00474805" w:rsidRPr="004C2964" w:rsidRDefault="0044425E">
            <w:pPr>
              <w:rPr>
                <w:rFonts w:ascii="Georgia" w:hAnsi="Georgia"/>
                <w:sz w:val="18"/>
                <w:szCs w:val="18"/>
              </w:rPr>
            </w:pPr>
            <w:r w:rsidRPr="004C2964">
              <w:rPr>
                <w:rFonts w:ascii="Georgia" w:hAnsi="Georgia"/>
                <w:sz w:val="18"/>
                <w:szCs w:val="18"/>
              </w:rPr>
              <w:t>AFG Prevention and Safety</w:t>
            </w:r>
          </w:p>
        </w:tc>
        <w:tc>
          <w:tcPr>
            <w:tcW w:w="16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B8" w14:textId="77777777" w:rsidR="00474805" w:rsidRPr="004C2964" w:rsidRDefault="0044425E">
            <w:pPr>
              <w:rPr>
                <w:rFonts w:ascii="Georgia" w:hAnsi="Georgia"/>
                <w:sz w:val="18"/>
                <w:szCs w:val="18"/>
              </w:rPr>
            </w:pPr>
            <w:r w:rsidRPr="004C2964">
              <w:rPr>
                <w:rFonts w:ascii="Georgia" w:hAnsi="Georgia"/>
                <w:sz w:val="18"/>
                <w:szCs w:val="18"/>
              </w:rPr>
              <w:t>FEMA / USFA</w:t>
            </w:r>
          </w:p>
        </w:tc>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B9" w14:textId="77777777" w:rsidR="00474805" w:rsidRPr="004C2964" w:rsidRDefault="0044425E">
            <w:pPr>
              <w:rPr>
                <w:rFonts w:ascii="Georgia" w:hAnsi="Georgia"/>
                <w:sz w:val="18"/>
                <w:szCs w:val="18"/>
              </w:rPr>
            </w:pPr>
            <w:r w:rsidRPr="004C2964">
              <w:rPr>
                <w:rFonts w:ascii="Georgia" w:hAnsi="Georgia"/>
                <w:sz w:val="18"/>
                <w:szCs w:val="18"/>
              </w:rPr>
              <w:t>Smoke alarm programs, public education, CRR planning</w:t>
            </w:r>
          </w:p>
        </w:tc>
        <w:tc>
          <w:tcPr>
            <w:tcW w:w="10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BA" w14:textId="77777777" w:rsidR="00474805" w:rsidRPr="004C2964" w:rsidRDefault="0044425E">
            <w:pPr>
              <w:rPr>
                <w:rFonts w:ascii="Georgia" w:hAnsi="Georgia"/>
                <w:sz w:val="18"/>
                <w:szCs w:val="18"/>
              </w:rPr>
            </w:pPr>
            <w:r w:rsidRPr="004C2964">
              <w:rPr>
                <w:rFonts w:ascii="Georgia" w:hAnsi="Georgia"/>
                <w:sz w:val="18"/>
                <w:szCs w:val="18"/>
              </w:rPr>
              <w:t>Annual</w:t>
            </w:r>
          </w:p>
        </w:tc>
        <w:tc>
          <w:tcPr>
            <w:tcW w:w="12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BB" w14:textId="77777777" w:rsidR="00474805" w:rsidRPr="004C2964" w:rsidRDefault="0044425E">
            <w:pPr>
              <w:rPr>
                <w:rFonts w:ascii="Georgia" w:hAnsi="Georgia"/>
                <w:sz w:val="18"/>
                <w:szCs w:val="18"/>
              </w:rPr>
            </w:pPr>
            <w:r w:rsidRPr="004C2964">
              <w:rPr>
                <w:rFonts w:ascii="Georgia" w:hAnsi="Georgia"/>
                <w:sz w:val="18"/>
                <w:szCs w:val="18"/>
              </w:rPr>
              <w:t>$10K–$200K</w:t>
            </w:r>
          </w:p>
        </w:tc>
        <w:tc>
          <w:tcPr>
            <w:tcW w:w="19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BC" w14:textId="77777777" w:rsidR="00474805" w:rsidRPr="004C2964" w:rsidRDefault="0044425E">
            <w:pPr>
              <w:rPr>
                <w:rFonts w:ascii="Georgia" w:hAnsi="Georgia"/>
                <w:sz w:val="18"/>
                <w:szCs w:val="18"/>
              </w:rPr>
            </w:pPr>
            <w:r w:rsidRPr="004C2964">
              <w:rPr>
                <w:rFonts w:ascii="Georgia" w:hAnsi="Georgia"/>
                <w:sz w:val="18"/>
                <w:szCs w:val="18"/>
              </w:rPr>
              <w:t>[</w:t>
            </w:r>
            <w:proofErr w:type="gramStart"/>
            <w:r w:rsidRPr="004C2964">
              <w:rPr>
                <w:rFonts w:ascii="Georgia" w:hAnsi="Georgia"/>
                <w:sz w:val="18"/>
                <w:szCs w:val="18"/>
              </w:rPr>
              <w:t>Typically</w:t>
            </w:r>
            <w:proofErr w:type="gramEnd"/>
            <w:r w:rsidRPr="004C2964">
              <w:rPr>
                <w:rFonts w:ascii="Georgia" w:hAnsi="Georgia"/>
                <w:sz w:val="18"/>
                <w:szCs w:val="18"/>
              </w:rPr>
              <w:t xml:space="preserve"> August–October]</w:t>
            </w:r>
          </w:p>
        </w:tc>
      </w:tr>
      <w:tr w:rsidR="00474805" w:rsidRPr="004C2964" w14:paraId="3679D6C4" w14:textId="77777777">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BE" w14:textId="77777777" w:rsidR="00474805" w:rsidRPr="004C2964" w:rsidRDefault="0044425E">
            <w:pPr>
              <w:rPr>
                <w:rFonts w:ascii="Georgia" w:hAnsi="Georgia"/>
                <w:sz w:val="18"/>
                <w:szCs w:val="18"/>
              </w:rPr>
            </w:pPr>
            <w:r w:rsidRPr="004C2964">
              <w:rPr>
                <w:rFonts w:ascii="Georgia" w:hAnsi="Georgia"/>
                <w:sz w:val="18"/>
                <w:szCs w:val="18"/>
              </w:rPr>
              <w:t>BRIC (Building Resilient Infrastructure and Communities)</w:t>
            </w:r>
          </w:p>
        </w:tc>
        <w:tc>
          <w:tcPr>
            <w:tcW w:w="16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BF" w14:textId="77777777" w:rsidR="00474805" w:rsidRPr="004C2964" w:rsidRDefault="0044425E">
            <w:pPr>
              <w:rPr>
                <w:rFonts w:ascii="Georgia" w:hAnsi="Georgia"/>
                <w:sz w:val="18"/>
                <w:szCs w:val="18"/>
              </w:rPr>
            </w:pPr>
            <w:r w:rsidRPr="004C2964">
              <w:rPr>
                <w:rFonts w:ascii="Georgia" w:hAnsi="Georgia"/>
                <w:sz w:val="18"/>
                <w:szCs w:val="18"/>
              </w:rPr>
              <w:t>FEMA</w:t>
            </w:r>
          </w:p>
        </w:tc>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C0" w14:textId="77777777" w:rsidR="00474805" w:rsidRPr="004C2964" w:rsidRDefault="0044425E">
            <w:pPr>
              <w:rPr>
                <w:rFonts w:ascii="Georgia" w:hAnsi="Georgia"/>
                <w:sz w:val="18"/>
                <w:szCs w:val="18"/>
              </w:rPr>
            </w:pPr>
            <w:r w:rsidRPr="004C2964">
              <w:rPr>
                <w:rFonts w:ascii="Georgia" w:hAnsi="Georgia"/>
                <w:sz w:val="18"/>
                <w:szCs w:val="18"/>
              </w:rPr>
              <w:t>Mitigation planning, hazard mitigation projects</w:t>
            </w:r>
          </w:p>
        </w:tc>
        <w:tc>
          <w:tcPr>
            <w:tcW w:w="10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C1" w14:textId="77777777" w:rsidR="00474805" w:rsidRPr="004C2964" w:rsidRDefault="0044425E">
            <w:pPr>
              <w:rPr>
                <w:rFonts w:ascii="Georgia" w:hAnsi="Georgia"/>
                <w:sz w:val="18"/>
                <w:szCs w:val="18"/>
              </w:rPr>
            </w:pPr>
            <w:r w:rsidRPr="004C2964">
              <w:rPr>
                <w:rFonts w:ascii="Georgia" w:hAnsi="Georgia"/>
                <w:sz w:val="18"/>
                <w:szCs w:val="18"/>
              </w:rPr>
              <w:t>Annual</w:t>
            </w:r>
          </w:p>
        </w:tc>
        <w:tc>
          <w:tcPr>
            <w:tcW w:w="12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C2" w14:textId="77777777" w:rsidR="00474805" w:rsidRPr="004C2964" w:rsidRDefault="0044425E">
            <w:pPr>
              <w:rPr>
                <w:rFonts w:ascii="Georgia" w:hAnsi="Georgia"/>
                <w:sz w:val="18"/>
                <w:szCs w:val="18"/>
              </w:rPr>
            </w:pPr>
            <w:r w:rsidRPr="004C2964">
              <w:rPr>
                <w:rFonts w:ascii="Georgia" w:hAnsi="Georgia"/>
                <w:sz w:val="18"/>
                <w:szCs w:val="18"/>
              </w:rPr>
              <w:t>Variable</w:t>
            </w:r>
          </w:p>
        </w:tc>
        <w:tc>
          <w:tcPr>
            <w:tcW w:w="196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C3" w14:textId="77777777" w:rsidR="00474805" w:rsidRPr="004C2964" w:rsidRDefault="0044425E">
            <w:pPr>
              <w:rPr>
                <w:rFonts w:ascii="Georgia" w:hAnsi="Georgia"/>
                <w:sz w:val="18"/>
                <w:szCs w:val="18"/>
              </w:rPr>
            </w:pPr>
            <w:r w:rsidRPr="004C2964">
              <w:rPr>
                <w:rFonts w:ascii="Georgia" w:hAnsi="Georgia"/>
                <w:sz w:val="18"/>
                <w:szCs w:val="18"/>
              </w:rPr>
              <w:t>[</w:t>
            </w:r>
            <w:proofErr w:type="gramStart"/>
            <w:r w:rsidRPr="004C2964">
              <w:rPr>
                <w:rFonts w:ascii="Georgia" w:hAnsi="Georgia"/>
                <w:sz w:val="18"/>
                <w:szCs w:val="18"/>
              </w:rPr>
              <w:t>Typically</w:t>
            </w:r>
            <w:proofErr w:type="gramEnd"/>
            <w:r w:rsidRPr="004C2964">
              <w:rPr>
                <w:rFonts w:ascii="Georgia" w:hAnsi="Georgia"/>
                <w:sz w:val="18"/>
                <w:szCs w:val="18"/>
              </w:rPr>
              <w:t xml:space="preserve"> September–November]</w:t>
            </w:r>
          </w:p>
        </w:tc>
      </w:tr>
      <w:tr w:rsidR="00474805" w:rsidRPr="004C2964" w14:paraId="3679D6CB" w14:textId="77777777">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C5" w14:textId="77777777" w:rsidR="00474805" w:rsidRPr="004C2964" w:rsidRDefault="0044425E">
            <w:pPr>
              <w:rPr>
                <w:rFonts w:ascii="Georgia" w:hAnsi="Georgia"/>
                <w:sz w:val="18"/>
                <w:szCs w:val="18"/>
              </w:rPr>
            </w:pPr>
            <w:r w:rsidRPr="004C2964">
              <w:rPr>
                <w:rFonts w:ascii="Georgia" w:hAnsi="Georgia"/>
                <w:sz w:val="18"/>
                <w:szCs w:val="18"/>
              </w:rPr>
              <w:t>HMGP (Hazard Mitigation Grant Program)</w:t>
            </w:r>
          </w:p>
        </w:tc>
        <w:tc>
          <w:tcPr>
            <w:tcW w:w="16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C6" w14:textId="77777777" w:rsidR="00474805" w:rsidRPr="004C2964" w:rsidRDefault="0044425E">
            <w:pPr>
              <w:rPr>
                <w:rFonts w:ascii="Georgia" w:hAnsi="Georgia"/>
                <w:sz w:val="18"/>
                <w:szCs w:val="18"/>
              </w:rPr>
            </w:pPr>
            <w:r w:rsidRPr="004C2964">
              <w:rPr>
                <w:rFonts w:ascii="Georgia" w:hAnsi="Georgia"/>
                <w:sz w:val="18"/>
                <w:szCs w:val="18"/>
              </w:rPr>
              <w:t>FEMA</w:t>
            </w:r>
          </w:p>
        </w:tc>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C7" w14:textId="77777777" w:rsidR="00474805" w:rsidRPr="004C2964" w:rsidRDefault="0044425E">
            <w:pPr>
              <w:rPr>
                <w:rFonts w:ascii="Georgia" w:hAnsi="Georgia"/>
                <w:sz w:val="18"/>
                <w:szCs w:val="18"/>
              </w:rPr>
            </w:pPr>
            <w:r w:rsidRPr="004C2964">
              <w:rPr>
                <w:rFonts w:ascii="Georgia" w:hAnsi="Georgia"/>
                <w:sz w:val="18"/>
                <w:szCs w:val="18"/>
              </w:rPr>
              <w:t>Post-disaster mitigation projects</w:t>
            </w:r>
          </w:p>
        </w:tc>
        <w:tc>
          <w:tcPr>
            <w:tcW w:w="10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C8" w14:textId="77777777" w:rsidR="00474805" w:rsidRPr="004C2964" w:rsidRDefault="0044425E">
            <w:pPr>
              <w:rPr>
                <w:rFonts w:ascii="Georgia" w:hAnsi="Georgia"/>
                <w:sz w:val="18"/>
                <w:szCs w:val="18"/>
              </w:rPr>
            </w:pPr>
            <w:r w:rsidRPr="004C2964">
              <w:rPr>
                <w:rFonts w:ascii="Georgia" w:hAnsi="Georgia"/>
                <w:sz w:val="18"/>
                <w:szCs w:val="18"/>
              </w:rPr>
              <w:t>Post-declaration</w:t>
            </w:r>
          </w:p>
        </w:tc>
        <w:tc>
          <w:tcPr>
            <w:tcW w:w="12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C9" w14:textId="77777777" w:rsidR="00474805" w:rsidRPr="004C2964" w:rsidRDefault="0044425E">
            <w:pPr>
              <w:rPr>
                <w:rFonts w:ascii="Georgia" w:hAnsi="Georgia"/>
                <w:sz w:val="18"/>
                <w:szCs w:val="18"/>
              </w:rPr>
            </w:pPr>
            <w:r w:rsidRPr="004C2964">
              <w:rPr>
                <w:rFonts w:ascii="Georgia" w:hAnsi="Georgia"/>
                <w:sz w:val="18"/>
                <w:szCs w:val="18"/>
              </w:rPr>
              <w:t>Variable</w:t>
            </w:r>
          </w:p>
        </w:tc>
        <w:tc>
          <w:tcPr>
            <w:tcW w:w="19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CA" w14:textId="77777777" w:rsidR="00474805" w:rsidRPr="004C2964" w:rsidRDefault="0044425E">
            <w:pPr>
              <w:rPr>
                <w:rFonts w:ascii="Georgia" w:hAnsi="Georgia"/>
                <w:sz w:val="18"/>
                <w:szCs w:val="18"/>
              </w:rPr>
            </w:pPr>
            <w:r w:rsidRPr="004C2964">
              <w:rPr>
                <w:rFonts w:ascii="Georgia" w:hAnsi="Georgia"/>
                <w:sz w:val="18"/>
                <w:szCs w:val="18"/>
              </w:rPr>
              <w:t>[Following presidential disaster declaration]</w:t>
            </w:r>
          </w:p>
        </w:tc>
      </w:tr>
      <w:tr w:rsidR="00474805" w:rsidRPr="004C2964" w14:paraId="3679D6D2" w14:textId="77777777">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CC" w14:textId="77777777" w:rsidR="00474805" w:rsidRPr="004C2964" w:rsidRDefault="0044425E">
            <w:pPr>
              <w:rPr>
                <w:rFonts w:ascii="Georgia" w:hAnsi="Georgia"/>
                <w:sz w:val="18"/>
                <w:szCs w:val="18"/>
              </w:rPr>
            </w:pPr>
            <w:r w:rsidRPr="004C2964">
              <w:rPr>
                <w:rFonts w:ascii="Georgia" w:hAnsi="Georgia"/>
                <w:sz w:val="18"/>
                <w:szCs w:val="18"/>
              </w:rPr>
              <w:t>State Fire Marshal Prevention Grants</w:t>
            </w:r>
          </w:p>
        </w:tc>
        <w:tc>
          <w:tcPr>
            <w:tcW w:w="16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CD" w14:textId="77777777" w:rsidR="00474805" w:rsidRPr="004C2964" w:rsidRDefault="0044425E">
            <w:pPr>
              <w:rPr>
                <w:rFonts w:ascii="Georgia" w:hAnsi="Georgia"/>
                <w:sz w:val="18"/>
                <w:szCs w:val="18"/>
              </w:rPr>
            </w:pPr>
            <w:r w:rsidRPr="004C2964">
              <w:rPr>
                <w:rFonts w:ascii="Georgia" w:hAnsi="Georgia"/>
                <w:sz w:val="18"/>
                <w:szCs w:val="18"/>
              </w:rPr>
              <w:t>[State agency name]</w:t>
            </w:r>
          </w:p>
        </w:tc>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CE" w14:textId="77777777" w:rsidR="00474805" w:rsidRPr="004C2964" w:rsidRDefault="0044425E">
            <w:pPr>
              <w:rPr>
                <w:rFonts w:ascii="Georgia" w:hAnsi="Georgia"/>
                <w:sz w:val="18"/>
                <w:szCs w:val="18"/>
              </w:rPr>
            </w:pPr>
            <w:r w:rsidRPr="004C2964">
              <w:rPr>
                <w:rFonts w:ascii="Georgia" w:hAnsi="Georgia"/>
                <w:sz w:val="18"/>
                <w:szCs w:val="18"/>
              </w:rPr>
              <w:t>[State-specific eligible activities]</w:t>
            </w:r>
          </w:p>
        </w:tc>
        <w:tc>
          <w:tcPr>
            <w:tcW w:w="10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CF" w14:textId="77777777" w:rsidR="00474805" w:rsidRPr="004C2964" w:rsidRDefault="0044425E">
            <w:pPr>
              <w:rPr>
                <w:rFonts w:ascii="Georgia" w:hAnsi="Georgia"/>
                <w:sz w:val="18"/>
                <w:szCs w:val="18"/>
              </w:rPr>
            </w:pPr>
            <w:r w:rsidRPr="004C2964">
              <w:rPr>
                <w:rFonts w:ascii="Georgia" w:hAnsi="Georgia"/>
                <w:sz w:val="18"/>
                <w:szCs w:val="18"/>
              </w:rPr>
              <w:t>[Annual / biennial]</w:t>
            </w:r>
          </w:p>
        </w:tc>
        <w:tc>
          <w:tcPr>
            <w:tcW w:w="12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D0" w14:textId="77777777" w:rsidR="00474805" w:rsidRPr="004C2964" w:rsidRDefault="0044425E">
            <w:pPr>
              <w:rPr>
                <w:rFonts w:ascii="Georgia" w:hAnsi="Georgia"/>
                <w:sz w:val="18"/>
                <w:szCs w:val="18"/>
              </w:rPr>
            </w:pPr>
            <w:r w:rsidRPr="004C2964">
              <w:rPr>
                <w:rFonts w:ascii="Georgia" w:hAnsi="Georgia"/>
                <w:sz w:val="18"/>
                <w:szCs w:val="18"/>
              </w:rPr>
              <w:t>[State-specific]</w:t>
            </w:r>
          </w:p>
        </w:tc>
        <w:tc>
          <w:tcPr>
            <w:tcW w:w="196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D1" w14:textId="77777777" w:rsidR="00474805" w:rsidRPr="004C2964" w:rsidRDefault="0044425E">
            <w:pPr>
              <w:rPr>
                <w:rFonts w:ascii="Georgia" w:hAnsi="Georgia"/>
                <w:sz w:val="18"/>
                <w:szCs w:val="18"/>
              </w:rPr>
            </w:pPr>
            <w:r w:rsidRPr="004C2964">
              <w:rPr>
                <w:rFonts w:ascii="Georgia" w:hAnsi="Georgia"/>
                <w:sz w:val="18"/>
                <w:szCs w:val="18"/>
              </w:rPr>
              <w:t>[State-specific]</w:t>
            </w:r>
          </w:p>
        </w:tc>
      </w:tr>
      <w:tr w:rsidR="00474805" w:rsidRPr="004C2964" w14:paraId="3679D6D9" w14:textId="77777777">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D3" w14:textId="77777777" w:rsidR="00474805" w:rsidRPr="004C2964" w:rsidRDefault="0044425E">
            <w:pPr>
              <w:rPr>
                <w:rFonts w:ascii="Georgia" w:hAnsi="Georgia"/>
                <w:sz w:val="18"/>
                <w:szCs w:val="18"/>
              </w:rPr>
            </w:pPr>
            <w:r w:rsidRPr="004C2964">
              <w:rPr>
                <w:rFonts w:ascii="Georgia" w:hAnsi="Georgia"/>
                <w:sz w:val="18"/>
                <w:szCs w:val="18"/>
              </w:rPr>
              <w:t>State Forestry WUI Grants</w:t>
            </w:r>
          </w:p>
        </w:tc>
        <w:tc>
          <w:tcPr>
            <w:tcW w:w="16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D4" w14:textId="77777777" w:rsidR="00474805" w:rsidRPr="004C2964" w:rsidRDefault="0044425E">
            <w:pPr>
              <w:rPr>
                <w:rFonts w:ascii="Georgia" w:hAnsi="Georgia"/>
                <w:sz w:val="18"/>
                <w:szCs w:val="18"/>
              </w:rPr>
            </w:pPr>
            <w:r w:rsidRPr="004C2964">
              <w:rPr>
                <w:rFonts w:ascii="Georgia" w:hAnsi="Georgia"/>
                <w:sz w:val="18"/>
                <w:szCs w:val="18"/>
              </w:rPr>
              <w:t>[State forestry agency]</w:t>
            </w:r>
          </w:p>
        </w:tc>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D5" w14:textId="77777777" w:rsidR="00474805" w:rsidRPr="004C2964" w:rsidRDefault="0044425E">
            <w:pPr>
              <w:rPr>
                <w:rFonts w:ascii="Georgia" w:hAnsi="Georgia"/>
                <w:sz w:val="18"/>
                <w:szCs w:val="18"/>
              </w:rPr>
            </w:pPr>
            <w:r w:rsidRPr="004C2964">
              <w:rPr>
                <w:rFonts w:ascii="Georgia" w:hAnsi="Georgia"/>
                <w:sz w:val="18"/>
                <w:szCs w:val="18"/>
              </w:rPr>
              <w:t>Fuel reduction, CWPP development, WUI education</w:t>
            </w:r>
          </w:p>
        </w:tc>
        <w:tc>
          <w:tcPr>
            <w:tcW w:w="10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D6" w14:textId="77777777" w:rsidR="00474805" w:rsidRPr="004C2964" w:rsidRDefault="0044425E">
            <w:pPr>
              <w:rPr>
                <w:rFonts w:ascii="Georgia" w:hAnsi="Georgia"/>
                <w:sz w:val="18"/>
                <w:szCs w:val="18"/>
              </w:rPr>
            </w:pPr>
            <w:r w:rsidRPr="004C2964">
              <w:rPr>
                <w:rFonts w:ascii="Georgia" w:hAnsi="Georgia"/>
                <w:sz w:val="18"/>
                <w:szCs w:val="18"/>
              </w:rPr>
              <w:t>[Annual]</w:t>
            </w:r>
          </w:p>
        </w:tc>
        <w:tc>
          <w:tcPr>
            <w:tcW w:w="12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D7" w14:textId="77777777" w:rsidR="00474805" w:rsidRPr="004C2964" w:rsidRDefault="0044425E">
            <w:pPr>
              <w:rPr>
                <w:rFonts w:ascii="Georgia" w:hAnsi="Georgia"/>
                <w:sz w:val="18"/>
                <w:szCs w:val="18"/>
              </w:rPr>
            </w:pPr>
            <w:r w:rsidRPr="004C2964">
              <w:rPr>
                <w:rFonts w:ascii="Georgia" w:hAnsi="Georgia"/>
                <w:sz w:val="18"/>
                <w:szCs w:val="18"/>
              </w:rPr>
              <w:t>[State-specific]</w:t>
            </w:r>
          </w:p>
        </w:tc>
        <w:tc>
          <w:tcPr>
            <w:tcW w:w="19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D8" w14:textId="77777777" w:rsidR="00474805" w:rsidRPr="004C2964" w:rsidRDefault="0044425E">
            <w:pPr>
              <w:rPr>
                <w:rFonts w:ascii="Georgia" w:hAnsi="Georgia"/>
                <w:sz w:val="18"/>
                <w:szCs w:val="18"/>
              </w:rPr>
            </w:pPr>
            <w:r w:rsidRPr="004C2964">
              <w:rPr>
                <w:rFonts w:ascii="Georgia" w:hAnsi="Georgia"/>
                <w:sz w:val="18"/>
                <w:szCs w:val="18"/>
              </w:rPr>
              <w:t>[State-specific]</w:t>
            </w:r>
          </w:p>
        </w:tc>
      </w:tr>
      <w:tr w:rsidR="00474805" w:rsidRPr="004C2964" w14:paraId="3679D6E0" w14:textId="77777777">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DA" w14:textId="77777777" w:rsidR="00474805" w:rsidRPr="004C2964" w:rsidRDefault="0044425E">
            <w:pPr>
              <w:rPr>
                <w:rFonts w:ascii="Georgia" w:hAnsi="Georgia"/>
                <w:sz w:val="18"/>
                <w:szCs w:val="18"/>
              </w:rPr>
            </w:pPr>
            <w:r w:rsidRPr="004C2964">
              <w:rPr>
                <w:rFonts w:ascii="Georgia" w:hAnsi="Georgia"/>
                <w:sz w:val="18"/>
                <w:szCs w:val="18"/>
              </w:rPr>
              <w:t>Community Foundation</w:t>
            </w:r>
          </w:p>
        </w:tc>
        <w:tc>
          <w:tcPr>
            <w:tcW w:w="16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DB" w14:textId="77777777" w:rsidR="00474805" w:rsidRPr="004C2964" w:rsidRDefault="0044425E">
            <w:pPr>
              <w:rPr>
                <w:rFonts w:ascii="Georgia" w:hAnsi="Georgia"/>
                <w:sz w:val="18"/>
                <w:szCs w:val="18"/>
              </w:rPr>
            </w:pPr>
            <w:r w:rsidRPr="004C2964">
              <w:rPr>
                <w:rFonts w:ascii="Georgia" w:hAnsi="Georgia"/>
                <w:sz w:val="18"/>
                <w:szCs w:val="18"/>
              </w:rPr>
              <w:t>[Local foundation name]</w:t>
            </w:r>
          </w:p>
        </w:tc>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DC" w14:textId="77777777" w:rsidR="00474805" w:rsidRPr="004C2964" w:rsidRDefault="0044425E">
            <w:pPr>
              <w:rPr>
                <w:rFonts w:ascii="Georgia" w:hAnsi="Georgia"/>
                <w:sz w:val="18"/>
                <w:szCs w:val="18"/>
              </w:rPr>
            </w:pPr>
            <w:r w:rsidRPr="004C2964">
              <w:rPr>
                <w:rFonts w:ascii="Georgia" w:hAnsi="Georgia"/>
                <w:sz w:val="18"/>
                <w:szCs w:val="18"/>
              </w:rPr>
              <w:t>[Foundation-specific; often community health, safety, or education]</w:t>
            </w:r>
          </w:p>
        </w:tc>
        <w:tc>
          <w:tcPr>
            <w:tcW w:w="10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DD" w14:textId="77777777" w:rsidR="00474805" w:rsidRPr="004C2964" w:rsidRDefault="0044425E">
            <w:pPr>
              <w:rPr>
                <w:rFonts w:ascii="Georgia" w:hAnsi="Georgia"/>
                <w:sz w:val="18"/>
                <w:szCs w:val="18"/>
              </w:rPr>
            </w:pPr>
            <w:r w:rsidRPr="004C2964">
              <w:rPr>
                <w:rFonts w:ascii="Georgia" w:hAnsi="Georgia"/>
                <w:sz w:val="18"/>
                <w:szCs w:val="18"/>
              </w:rPr>
              <w:t>[Annual]</w:t>
            </w:r>
          </w:p>
        </w:tc>
        <w:tc>
          <w:tcPr>
            <w:tcW w:w="12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DE" w14:textId="77777777" w:rsidR="00474805" w:rsidRPr="004C2964" w:rsidRDefault="0044425E">
            <w:pPr>
              <w:rPr>
                <w:rFonts w:ascii="Georgia" w:hAnsi="Georgia"/>
                <w:sz w:val="18"/>
                <w:szCs w:val="18"/>
              </w:rPr>
            </w:pPr>
            <w:r w:rsidRPr="004C2964">
              <w:rPr>
                <w:rFonts w:ascii="Georgia" w:hAnsi="Georgia"/>
                <w:sz w:val="18"/>
                <w:szCs w:val="18"/>
              </w:rPr>
              <w:t>[Varies]</w:t>
            </w:r>
          </w:p>
        </w:tc>
        <w:tc>
          <w:tcPr>
            <w:tcW w:w="196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DF" w14:textId="77777777" w:rsidR="00474805" w:rsidRPr="004C2964" w:rsidRDefault="0044425E">
            <w:pPr>
              <w:rPr>
                <w:rFonts w:ascii="Georgia" w:hAnsi="Georgia"/>
                <w:sz w:val="18"/>
                <w:szCs w:val="18"/>
              </w:rPr>
            </w:pPr>
            <w:r w:rsidRPr="004C2964">
              <w:rPr>
                <w:rFonts w:ascii="Georgia" w:hAnsi="Georgia"/>
                <w:sz w:val="18"/>
                <w:szCs w:val="18"/>
              </w:rPr>
              <w:t>[Foundation-specific]</w:t>
            </w:r>
          </w:p>
        </w:tc>
      </w:tr>
      <w:tr w:rsidR="00474805" w:rsidRPr="004C2964" w14:paraId="3679D6E7" w14:textId="77777777">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E1" w14:textId="77777777" w:rsidR="00474805" w:rsidRPr="004C2964" w:rsidRDefault="0044425E">
            <w:pPr>
              <w:rPr>
                <w:rFonts w:ascii="Georgia" w:hAnsi="Georgia"/>
                <w:sz w:val="18"/>
                <w:szCs w:val="18"/>
              </w:rPr>
            </w:pPr>
            <w:r w:rsidRPr="004C2964">
              <w:rPr>
                <w:rFonts w:ascii="Georgia" w:hAnsi="Georgia"/>
                <w:sz w:val="18"/>
                <w:szCs w:val="18"/>
              </w:rPr>
              <w:t>Healthcare System Community Benefit</w:t>
            </w:r>
          </w:p>
        </w:tc>
        <w:tc>
          <w:tcPr>
            <w:tcW w:w="16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E2" w14:textId="77777777" w:rsidR="00474805" w:rsidRPr="004C2964" w:rsidRDefault="0044425E">
            <w:pPr>
              <w:rPr>
                <w:rFonts w:ascii="Georgia" w:hAnsi="Georgia"/>
                <w:sz w:val="18"/>
                <w:szCs w:val="18"/>
              </w:rPr>
            </w:pPr>
            <w:r w:rsidRPr="004C2964">
              <w:rPr>
                <w:rFonts w:ascii="Georgia" w:hAnsi="Georgia"/>
                <w:sz w:val="18"/>
                <w:szCs w:val="18"/>
              </w:rPr>
              <w:t>[Hospital system name]</w:t>
            </w:r>
          </w:p>
        </w:tc>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E3" w14:textId="77777777" w:rsidR="00474805" w:rsidRPr="004C2964" w:rsidRDefault="0044425E">
            <w:pPr>
              <w:rPr>
                <w:rFonts w:ascii="Georgia" w:hAnsi="Georgia"/>
                <w:sz w:val="18"/>
                <w:szCs w:val="18"/>
              </w:rPr>
            </w:pPr>
            <w:r w:rsidRPr="004C2964">
              <w:rPr>
                <w:rFonts w:ascii="Georgia" w:hAnsi="Georgia"/>
                <w:sz w:val="18"/>
                <w:szCs w:val="18"/>
              </w:rPr>
              <w:t>Prevention programs that reduce emergency utilization</w:t>
            </w:r>
          </w:p>
        </w:tc>
        <w:tc>
          <w:tcPr>
            <w:tcW w:w="10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E4" w14:textId="77777777" w:rsidR="00474805" w:rsidRPr="004C2964" w:rsidRDefault="0044425E">
            <w:pPr>
              <w:rPr>
                <w:rFonts w:ascii="Georgia" w:hAnsi="Georgia"/>
                <w:sz w:val="18"/>
                <w:szCs w:val="18"/>
              </w:rPr>
            </w:pPr>
            <w:r w:rsidRPr="004C2964">
              <w:rPr>
                <w:rFonts w:ascii="Georgia" w:hAnsi="Georgia"/>
                <w:sz w:val="18"/>
                <w:szCs w:val="18"/>
              </w:rPr>
              <w:t>[Annual community benefit cycle]</w:t>
            </w:r>
          </w:p>
        </w:tc>
        <w:tc>
          <w:tcPr>
            <w:tcW w:w="12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E5" w14:textId="77777777" w:rsidR="00474805" w:rsidRPr="004C2964" w:rsidRDefault="0044425E">
            <w:pPr>
              <w:rPr>
                <w:rFonts w:ascii="Georgia" w:hAnsi="Georgia"/>
                <w:sz w:val="18"/>
                <w:szCs w:val="18"/>
              </w:rPr>
            </w:pPr>
            <w:r w:rsidRPr="004C2964">
              <w:rPr>
                <w:rFonts w:ascii="Georgia" w:hAnsi="Georgia"/>
                <w:sz w:val="18"/>
                <w:szCs w:val="18"/>
              </w:rPr>
              <w:t>[Negotiated]</w:t>
            </w:r>
          </w:p>
        </w:tc>
        <w:tc>
          <w:tcPr>
            <w:tcW w:w="19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E6" w14:textId="77777777" w:rsidR="00474805" w:rsidRPr="004C2964" w:rsidRDefault="0044425E">
            <w:pPr>
              <w:rPr>
                <w:rFonts w:ascii="Georgia" w:hAnsi="Georgia"/>
                <w:sz w:val="18"/>
                <w:szCs w:val="18"/>
              </w:rPr>
            </w:pPr>
            <w:r w:rsidRPr="004C2964">
              <w:rPr>
                <w:rFonts w:ascii="Georgia" w:hAnsi="Georgia"/>
                <w:sz w:val="18"/>
                <w:szCs w:val="18"/>
              </w:rPr>
              <w:t>[Per system cycle]</w:t>
            </w:r>
          </w:p>
        </w:tc>
      </w:tr>
    </w:tbl>
    <w:p w14:paraId="3679D6E8" w14:textId="77777777" w:rsidR="00474805" w:rsidRDefault="00474805">
      <w:pPr>
        <w:spacing w:before="100"/>
      </w:pPr>
    </w:p>
    <w:p w14:paraId="3679D6E9" w14:textId="77777777" w:rsidR="00474805" w:rsidRDefault="0044425E">
      <w:r>
        <w:br w:type="page"/>
      </w:r>
    </w:p>
    <w:p w14:paraId="3679D6EA" w14:textId="182F4170" w:rsidR="00474805" w:rsidRPr="004C2964" w:rsidRDefault="0044425E">
      <w:pPr>
        <w:pStyle w:val="Heading1"/>
        <w:pBdr>
          <w:bottom w:val="single" w:sz="8" w:space="6" w:color="C41414"/>
        </w:pBdr>
        <w:rPr>
          <w:rFonts w:ascii="Georgia" w:hAnsi="Georgia"/>
        </w:rPr>
      </w:pPr>
      <w:r w:rsidRPr="004C2964">
        <w:rPr>
          <w:rFonts w:ascii="Georgia" w:hAnsi="Georgia"/>
        </w:rPr>
        <w:lastRenderedPageBreak/>
        <w:t xml:space="preserve">Appendix E: Strategic </w:t>
      </w:r>
      <w:r w:rsidR="00EB244B">
        <w:rPr>
          <w:rFonts w:ascii="Georgia" w:hAnsi="Georgia"/>
        </w:rPr>
        <w:t>P</w:t>
      </w:r>
      <w:r w:rsidRPr="004C2964">
        <w:rPr>
          <w:rFonts w:ascii="Georgia" w:hAnsi="Georgia"/>
        </w:rPr>
        <w:t xml:space="preserve">artner </w:t>
      </w:r>
      <w:r w:rsidR="00EB244B">
        <w:rPr>
          <w:rFonts w:ascii="Georgia" w:hAnsi="Georgia"/>
        </w:rPr>
        <w:t>D</w:t>
      </w:r>
      <w:r w:rsidRPr="004C2964">
        <w:rPr>
          <w:rFonts w:ascii="Georgia" w:hAnsi="Georgia"/>
        </w:rPr>
        <w:t>irectory</w:t>
      </w:r>
    </w:p>
    <w:p w14:paraId="3679D6EB" w14:textId="77777777" w:rsidR="00474805" w:rsidRPr="005F4563" w:rsidRDefault="0044425E">
      <w:pPr>
        <w:spacing w:before="80" w:after="120"/>
        <w:jc w:val="both"/>
        <w:rPr>
          <w:rFonts w:ascii="Georgia" w:hAnsi="Georgia"/>
          <w:sz w:val="20"/>
          <w:szCs w:val="20"/>
        </w:rPr>
      </w:pPr>
      <w:r w:rsidRPr="005F4563">
        <w:rPr>
          <w:rFonts w:ascii="Georgia" w:hAnsi="Georgia"/>
          <w:sz w:val="20"/>
          <w:szCs w:val="20"/>
        </w:rPr>
        <w:t>A CRR program that exists only inside the fire department will be limited to fire department reach, fire department trust, and fire department resources. This directory documents the partner relationships that extend all three. Complete it before the program launches, not after it is underway.</w:t>
      </w:r>
    </w:p>
    <w:p w14:paraId="3679D6EC" w14:textId="77777777" w:rsidR="00474805" w:rsidRPr="005F4563" w:rsidRDefault="0044425E">
      <w:pPr>
        <w:spacing w:before="80" w:after="120"/>
        <w:jc w:val="both"/>
        <w:rPr>
          <w:rFonts w:ascii="Georgia" w:hAnsi="Georgia"/>
          <w:sz w:val="20"/>
          <w:szCs w:val="20"/>
        </w:rPr>
      </w:pPr>
      <w:r w:rsidRPr="005F4563">
        <w:rPr>
          <w:rFonts w:ascii="Georgia" w:hAnsi="Georgia"/>
          <w:sz w:val="20"/>
          <w:szCs w:val="20"/>
        </w:rPr>
        <w:t>Relationships deteriorate when contact is intermittent and instrumental — when the fire department only calls when it needs something. Build the relationship through regular touchpoints before you need the partnership to carry weight. The most important column in this directory is the last one: the date of most recent contact. If that date is more than 90 days ago for a critical partner, the relationship needs attention.</w:t>
      </w:r>
    </w:p>
    <w:p w14:paraId="3679D6ED" w14:textId="77777777" w:rsidR="00474805" w:rsidRPr="004C2964" w:rsidRDefault="00474805">
      <w:pPr>
        <w:spacing w:before="60"/>
        <w:rPr>
          <w:rFonts w:ascii="Georgia" w:hAnsi="Georgia"/>
        </w:rPr>
      </w:pPr>
    </w:p>
    <w:p w14:paraId="3679D6EE" w14:textId="77777777" w:rsidR="00474805" w:rsidRPr="004C2964" w:rsidRDefault="0044425E">
      <w:pPr>
        <w:pStyle w:val="Heading2"/>
        <w:pBdr>
          <w:left w:val="single" w:sz="16" w:space="8" w:color="C41414"/>
        </w:pBdr>
        <w:rPr>
          <w:rFonts w:ascii="Georgia" w:hAnsi="Georgia"/>
        </w:rPr>
      </w:pPr>
      <w:r w:rsidRPr="004C2964">
        <w:rPr>
          <w:rFonts w:ascii="Georgia" w:hAnsi="Georgia"/>
        </w:rPr>
        <w:t>E.1 Core program partners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2"/>
        <w:gridCol w:w="1694"/>
        <w:gridCol w:w="1903"/>
        <w:gridCol w:w="1052"/>
        <w:gridCol w:w="1388"/>
        <w:gridCol w:w="1561"/>
      </w:tblGrid>
      <w:tr w:rsidR="00474805" w:rsidRPr="004C2964" w14:paraId="3679D6F5" w14:textId="77777777">
        <w:trPr>
          <w:tblHeader/>
        </w:trPr>
        <w:tc>
          <w:tcPr>
            <w:tcW w:w="18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6EF" w14:textId="77777777" w:rsidR="00474805" w:rsidRPr="004C2964" w:rsidRDefault="0044425E">
            <w:pPr>
              <w:rPr>
                <w:rFonts w:ascii="Georgia" w:hAnsi="Georgia"/>
              </w:rPr>
            </w:pPr>
            <w:r w:rsidRPr="004C2964">
              <w:rPr>
                <w:rFonts w:ascii="Georgia" w:hAnsi="Georgia"/>
                <w:b/>
                <w:bCs/>
                <w:color w:val="FFFFFF"/>
                <w:sz w:val="19"/>
                <w:szCs w:val="19"/>
              </w:rPr>
              <w:t>Organization</w:t>
            </w:r>
          </w:p>
        </w:tc>
        <w:tc>
          <w:tcPr>
            <w:tcW w:w="18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6F0" w14:textId="77777777" w:rsidR="00474805" w:rsidRPr="004C2964" w:rsidRDefault="0044425E">
            <w:pPr>
              <w:rPr>
                <w:rFonts w:ascii="Georgia" w:hAnsi="Georgia"/>
              </w:rPr>
            </w:pPr>
            <w:r w:rsidRPr="004C2964">
              <w:rPr>
                <w:rFonts w:ascii="Georgia" w:hAnsi="Georgia"/>
                <w:b/>
                <w:bCs/>
                <w:color w:val="FFFFFF"/>
                <w:sz w:val="19"/>
                <w:szCs w:val="19"/>
              </w:rPr>
              <w:t>Primary contact</w:t>
            </w:r>
          </w:p>
        </w:tc>
        <w:tc>
          <w:tcPr>
            <w:tcW w:w="20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6F1" w14:textId="77777777" w:rsidR="00474805" w:rsidRPr="004C2964" w:rsidRDefault="0044425E">
            <w:pPr>
              <w:rPr>
                <w:rFonts w:ascii="Georgia" w:hAnsi="Georgia"/>
              </w:rPr>
            </w:pPr>
            <w:r w:rsidRPr="004C2964">
              <w:rPr>
                <w:rFonts w:ascii="Georgia" w:hAnsi="Georgia"/>
                <w:b/>
                <w:bCs/>
                <w:color w:val="FFFFFF"/>
                <w:sz w:val="19"/>
                <w:szCs w:val="19"/>
              </w:rPr>
              <w:t>Role in CRR program</w:t>
            </w:r>
          </w:p>
        </w:tc>
        <w:tc>
          <w:tcPr>
            <w:tcW w:w="7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6F2" w14:textId="77777777" w:rsidR="00474805" w:rsidRPr="004C2964" w:rsidRDefault="0044425E">
            <w:pPr>
              <w:rPr>
                <w:rFonts w:ascii="Georgia" w:hAnsi="Georgia"/>
              </w:rPr>
            </w:pPr>
            <w:r w:rsidRPr="004C2964">
              <w:rPr>
                <w:rFonts w:ascii="Georgia" w:hAnsi="Georgia"/>
                <w:b/>
                <w:bCs/>
                <w:color w:val="FFFFFF"/>
                <w:sz w:val="19"/>
                <w:szCs w:val="19"/>
              </w:rPr>
              <w:t>Strategy #</w:t>
            </w:r>
          </w:p>
        </w:tc>
        <w:tc>
          <w:tcPr>
            <w:tcW w:w="14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6F3" w14:textId="77777777" w:rsidR="00474805" w:rsidRPr="004C2964" w:rsidRDefault="0044425E">
            <w:pPr>
              <w:rPr>
                <w:rFonts w:ascii="Georgia" w:hAnsi="Georgia"/>
              </w:rPr>
            </w:pPr>
            <w:r w:rsidRPr="004C2964">
              <w:rPr>
                <w:rFonts w:ascii="Georgia" w:hAnsi="Georgia"/>
                <w:b/>
                <w:bCs/>
                <w:color w:val="FFFFFF"/>
                <w:sz w:val="19"/>
                <w:szCs w:val="19"/>
              </w:rPr>
              <w:t>Agreement status</w:t>
            </w:r>
          </w:p>
        </w:tc>
        <w:tc>
          <w:tcPr>
            <w:tcW w:w="166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6F4" w14:textId="77777777" w:rsidR="00474805" w:rsidRPr="004C2964" w:rsidRDefault="0044425E">
            <w:pPr>
              <w:rPr>
                <w:rFonts w:ascii="Georgia" w:hAnsi="Georgia"/>
              </w:rPr>
            </w:pPr>
            <w:r w:rsidRPr="004C2964">
              <w:rPr>
                <w:rFonts w:ascii="Georgia" w:hAnsi="Georgia"/>
                <w:b/>
                <w:bCs/>
                <w:color w:val="FFFFFF"/>
                <w:sz w:val="19"/>
                <w:szCs w:val="19"/>
              </w:rPr>
              <w:t>Last contact</w:t>
            </w:r>
          </w:p>
        </w:tc>
      </w:tr>
      <w:tr w:rsidR="00474805" w:rsidRPr="004C2964" w14:paraId="3679D6FC" w14:textId="77777777">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F6" w14:textId="77777777" w:rsidR="00474805" w:rsidRPr="005F4563" w:rsidRDefault="0044425E">
            <w:pPr>
              <w:rPr>
                <w:rFonts w:ascii="Georgia" w:hAnsi="Georgia"/>
                <w:sz w:val="18"/>
                <w:szCs w:val="18"/>
              </w:rPr>
            </w:pPr>
            <w:r w:rsidRPr="005F4563">
              <w:rPr>
                <w:rFonts w:ascii="Georgia" w:hAnsi="Georgia"/>
                <w:sz w:val="18"/>
                <w:szCs w:val="18"/>
              </w:rPr>
              <w:t>American Red Cross — local chapter</w:t>
            </w:r>
          </w:p>
        </w:tc>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F7" w14:textId="77777777" w:rsidR="00474805" w:rsidRPr="005F4563" w:rsidRDefault="0044425E">
            <w:pPr>
              <w:rPr>
                <w:rFonts w:ascii="Georgia" w:hAnsi="Georgia"/>
                <w:sz w:val="18"/>
                <w:szCs w:val="18"/>
              </w:rPr>
            </w:pPr>
            <w:r w:rsidRPr="005F4563">
              <w:rPr>
                <w:rFonts w:ascii="Georgia" w:hAnsi="Georgia"/>
                <w:sz w:val="18"/>
                <w:szCs w:val="18"/>
              </w:rPr>
              <w:t>[Name, title, phone, email]</w:t>
            </w:r>
          </w:p>
        </w:tc>
        <w:tc>
          <w:tcPr>
            <w:tcW w:w="20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F8" w14:textId="77777777" w:rsidR="00474805" w:rsidRPr="005F4563" w:rsidRDefault="0044425E">
            <w:pPr>
              <w:rPr>
                <w:rFonts w:ascii="Georgia" w:hAnsi="Georgia"/>
                <w:sz w:val="18"/>
                <w:szCs w:val="18"/>
              </w:rPr>
            </w:pPr>
            <w:r w:rsidRPr="005F4563">
              <w:rPr>
                <w:rFonts w:ascii="Georgia" w:hAnsi="Georgia"/>
                <w:sz w:val="18"/>
                <w:szCs w:val="18"/>
              </w:rPr>
              <w:t xml:space="preserve">Smoke alarm supply, </w:t>
            </w:r>
            <w:proofErr w:type="gramStart"/>
            <w:r w:rsidRPr="005F4563">
              <w:rPr>
                <w:rFonts w:ascii="Georgia" w:hAnsi="Georgia"/>
                <w:sz w:val="18"/>
                <w:szCs w:val="18"/>
              </w:rPr>
              <w:t>installation volunteers</w:t>
            </w:r>
            <w:proofErr w:type="gramEnd"/>
            <w:r w:rsidRPr="005F4563">
              <w:rPr>
                <w:rFonts w:ascii="Georgia" w:hAnsi="Georgia"/>
                <w:sz w:val="18"/>
                <w:szCs w:val="18"/>
              </w:rPr>
              <w:t>, joint outreach events</w:t>
            </w:r>
          </w:p>
        </w:tc>
        <w:tc>
          <w:tcPr>
            <w:tcW w:w="7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F9" w14:textId="77777777" w:rsidR="00474805" w:rsidRPr="005F4563" w:rsidRDefault="0044425E">
            <w:pPr>
              <w:rPr>
                <w:rFonts w:ascii="Georgia" w:hAnsi="Georgia"/>
                <w:sz w:val="18"/>
                <w:szCs w:val="18"/>
              </w:rPr>
            </w:pPr>
            <w:r w:rsidRPr="005F4563">
              <w:rPr>
                <w:rFonts w:ascii="Georgia" w:hAnsi="Georgia"/>
                <w:sz w:val="18"/>
                <w:szCs w:val="18"/>
              </w:rPr>
              <w:t>1</w:t>
            </w:r>
          </w:p>
        </w:tc>
        <w:tc>
          <w:tcPr>
            <w:tcW w:w="14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FA" w14:textId="77777777" w:rsidR="00474805" w:rsidRPr="005F4563" w:rsidRDefault="0044425E">
            <w:pPr>
              <w:rPr>
                <w:rFonts w:ascii="Georgia" w:hAnsi="Georgia"/>
                <w:sz w:val="18"/>
                <w:szCs w:val="18"/>
              </w:rPr>
            </w:pPr>
            <w:r w:rsidRPr="005F4563">
              <w:rPr>
                <w:rFonts w:ascii="Georgia" w:hAnsi="Georgia"/>
                <w:sz w:val="18"/>
                <w:szCs w:val="18"/>
              </w:rPr>
              <w:t>[MOU / informal / none]</w:t>
            </w:r>
          </w:p>
        </w:tc>
        <w:tc>
          <w:tcPr>
            <w:tcW w:w="16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6FB" w14:textId="77777777" w:rsidR="00474805" w:rsidRPr="005F4563" w:rsidRDefault="0044425E">
            <w:pPr>
              <w:rPr>
                <w:rFonts w:ascii="Georgia" w:hAnsi="Georgia"/>
                <w:sz w:val="18"/>
                <w:szCs w:val="18"/>
              </w:rPr>
            </w:pPr>
            <w:r w:rsidRPr="005F4563">
              <w:rPr>
                <w:rFonts w:ascii="Georgia" w:hAnsi="Georgia"/>
                <w:sz w:val="18"/>
                <w:szCs w:val="18"/>
              </w:rPr>
              <w:t>[Date]</w:t>
            </w:r>
          </w:p>
        </w:tc>
      </w:tr>
      <w:tr w:rsidR="00474805" w:rsidRPr="004C2964" w14:paraId="3679D703" w14:textId="77777777">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FD" w14:textId="77777777" w:rsidR="00474805" w:rsidRPr="005F4563" w:rsidRDefault="0044425E">
            <w:pPr>
              <w:rPr>
                <w:rFonts w:ascii="Georgia" w:hAnsi="Georgia"/>
                <w:sz w:val="18"/>
                <w:szCs w:val="18"/>
              </w:rPr>
            </w:pPr>
            <w:r w:rsidRPr="005F4563">
              <w:rPr>
                <w:rFonts w:ascii="Georgia" w:hAnsi="Georgia"/>
                <w:sz w:val="18"/>
                <w:szCs w:val="18"/>
              </w:rPr>
              <w:t>[Primary hospital system]</w:t>
            </w:r>
          </w:p>
        </w:tc>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FE" w14:textId="77777777" w:rsidR="00474805" w:rsidRPr="005F4563" w:rsidRDefault="0044425E">
            <w:pPr>
              <w:rPr>
                <w:rFonts w:ascii="Georgia" w:hAnsi="Georgia"/>
                <w:sz w:val="18"/>
                <w:szCs w:val="18"/>
              </w:rPr>
            </w:pPr>
            <w:r w:rsidRPr="005F4563">
              <w:rPr>
                <w:rFonts w:ascii="Georgia" w:hAnsi="Georgia"/>
                <w:sz w:val="18"/>
                <w:szCs w:val="18"/>
              </w:rPr>
              <w:t>[Name, title, phone, email]</w:t>
            </w:r>
          </w:p>
        </w:tc>
        <w:tc>
          <w:tcPr>
            <w:tcW w:w="20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6FF" w14:textId="77777777" w:rsidR="00474805" w:rsidRPr="005F4563" w:rsidRDefault="0044425E">
            <w:pPr>
              <w:rPr>
                <w:rFonts w:ascii="Georgia" w:hAnsi="Georgia"/>
                <w:sz w:val="18"/>
                <w:szCs w:val="18"/>
              </w:rPr>
            </w:pPr>
            <w:r w:rsidRPr="005F4563">
              <w:rPr>
                <w:rFonts w:ascii="Georgia" w:hAnsi="Georgia"/>
                <w:sz w:val="18"/>
                <w:szCs w:val="18"/>
              </w:rPr>
              <w:t>Discharge pathway, home health integration, cooking fire co-investment</w:t>
            </w:r>
          </w:p>
        </w:tc>
        <w:tc>
          <w:tcPr>
            <w:tcW w:w="7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00" w14:textId="77777777" w:rsidR="00474805" w:rsidRPr="005F4563" w:rsidRDefault="0044425E">
            <w:pPr>
              <w:rPr>
                <w:rFonts w:ascii="Georgia" w:hAnsi="Georgia"/>
                <w:sz w:val="18"/>
                <w:szCs w:val="18"/>
              </w:rPr>
            </w:pPr>
            <w:r w:rsidRPr="005F4563">
              <w:rPr>
                <w:rFonts w:ascii="Georgia" w:hAnsi="Georgia"/>
                <w:sz w:val="18"/>
                <w:szCs w:val="18"/>
              </w:rPr>
              <w:t>1, 5</w:t>
            </w:r>
          </w:p>
        </w:tc>
        <w:tc>
          <w:tcPr>
            <w:tcW w:w="14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01" w14:textId="77777777" w:rsidR="00474805" w:rsidRPr="005F4563" w:rsidRDefault="0044425E">
            <w:pPr>
              <w:rPr>
                <w:rFonts w:ascii="Georgia" w:hAnsi="Georgia"/>
                <w:sz w:val="18"/>
                <w:szCs w:val="18"/>
              </w:rPr>
            </w:pPr>
            <w:r w:rsidRPr="005F4563">
              <w:rPr>
                <w:rFonts w:ascii="Georgia" w:hAnsi="Georgia"/>
                <w:sz w:val="18"/>
                <w:szCs w:val="18"/>
              </w:rPr>
              <w:t>[MOU / informal / none]</w:t>
            </w:r>
          </w:p>
        </w:tc>
        <w:tc>
          <w:tcPr>
            <w:tcW w:w="166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02" w14:textId="77777777" w:rsidR="00474805" w:rsidRPr="005F4563" w:rsidRDefault="0044425E">
            <w:pPr>
              <w:rPr>
                <w:rFonts w:ascii="Georgia" w:hAnsi="Georgia"/>
                <w:sz w:val="18"/>
                <w:szCs w:val="18"/>
              </w:rPr>
            </w:pPr>
            <w:r w:rsidRPr="005F4563">
              <w:rPr>
                <w:rFonts w:ascii="Georgia" w:hAnsi="Georgia"/>
                <w:sz w:val="18"/>
                <w:szCs w:val="18"/>
              </w:rPr>
              <w:t>[Date]</w:t>
            </w:r>
          </w:p>
        </w:tc>
      </w:tr>
      <w:tr w:rsidR="00474805" w:rsidRPr="004C2964" w14:paraId="3679D70A" w14:textId="77777777">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04" w14:textId="77777777" w:rsidR="00474805" w:rsidRPr="005F4563" w:rsidRDefault="0044425E">
            <w:pPr>
              <w:rPr>
                <w:rFonts w:ascii="Georgia" w:hAnsi="Georgia"/>
                <w:sz w:val="18"/>
                <w:szCs w:val="18"/>
              </w:rPr>
            </w:pPr>
            <w:r w:rsidRPr="005F4563">
              <w:rPr>
                <w:rFonts w:ascii="Georgia" w:hAnsi="Georgia"/>
                <w:sz w:val="18"/>
                <w:szCs w:val="18"/>
              </w:rPr>
              <w:t>[Secondary hospital system]</w:t>
            </w:r>
          </w:p>
        </w:tc>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05" w14:textId="77777777" w:rsidR="00474805" w:rsidRPr="005F4563" w:rsidRDefault="0044425E">
            <w:pPr>
              <w:rPr>
                <w:rFonts w:ascii="Georgia" w:hAnsi="Georgia"/>
                <w:sz w:val="18"/>
                <w:szCs w:val="18"/>
              </w:rPr>
            </w:pPr>
            <w:r w:rsidRPr="005F4563">
              <w:rPr>
                <w:rFonts w:ascii="Georgia" w:hAnsi="Georgia"/>
                <w:sz w:val="18"/>
                <w:szCs w:val="18"/>
              </w:rPr>
              <w:t>[Name, title, phone, email]</w:t>
            </w:r>
          </w:p>
        </w:tc>
        <w:tc>
          <w:tcPr>
            <w:tcW w:w="20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06" w14:textId="77777777" w:rsidR="00474805" w:rsidRPr="005F4563" w:rsidRDefault="0044425E">
            <w:pPr>
              <w:rPr>
                <w:rFonts w:ascii="Georgia" w:hAnsi="Georgia"/>
                <w:sz w:val="18"/>
                <w:szCs w:val="18"/>
              </w:rPr>
            </w:pPr>
            <w:r w:rsidRPr="005F4563">
              <w:rPr>
                <w:rFonts w:ascii="Georgia" w:hAnsi="Georgia"/>
                <w:sz w:val="18"/>
                <w:szCs w:val="18"/>
              </w:rPr>
              <w:t>EMS coordination, burn injury data sharing</w:t>
            </w:r>
          </w:p>
        </w:tc>
        <w:tc>
          <w:tcPr>
            <w:tcW w:w="7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07" w14:textId="77777777" w:rsidR="00474805" w:rsidRPr="005F4563" w:rsidRDefault="0044425E">
            <w:pPr>
              <w:rPr>
                <w:rFonts w:ascii="Georgia" w:hAnsi="Georgia"/>
                <w:sz w:val="18"/>
                <w:szCs w:val="18"/>
              </w:rPr>
            </w:pPr>
            <w:r w:rsidRPr="005F4563">
              <w:rPr>
                <w:rFonts w:ascii="Georgia" w:hAnsi="Georgia"/>
                <w:sz w:val="18"/>
                <w:szCs w:val="18"/>
              </w:rPr>
              <w:t>5</w:t>
            </w:r>
          </w:p>
        </w:tc>
        <w:tc>
          <w:tcPr>
            <w:tcW w:w="14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08" w14:textId="77777777" w:rsidR="00474805" w:rsidRPr="005F4563" w:rsidRDefault="0044425E">
            <w:pPr>
              <w:rPr>
                <w:rFonts w:ascii="Georgia" w:hAnsi="Georgia"/>
                <w:sz w:val="18"/>
                <w:szCs w:val="18"/>
              </w:rPr>
            </w:pPr>
            <w:r w:rsidRPr="005F4563">
              <w:rPr>
                <w:rFonts w:ascii="Georgia" w:hAnsi="Georgia"/>
                <w:sz w:val="18"/>
                <w:szCs w:val="18"/>
              </w:rPr>
              <w:t>[MOU / informal / none]</w:t>
            </w:r>
          </w:p>
        </w:tc>
        <w:tc>
          <w:tcPr>
            <w:tcW w:w="16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09" w14:textId="77777777" w:rsidR="00474805" w:rsidRPr="005F4563" w:rsidRDefault="0044425E">
            <w:pPr>
              <w:rPr>
                <w:rFonts w:ascii="Georgia" w:hAnsi="Georgia"/>
                <w:sz w:val="18"/>
                <w:szCs w:val="18"/>
              </w:rPr>
            </w:pPr>
            <w:r w:rsidRPr="005F4563">
              <w:rPr>
                <w:rFonts w:ascii="Georgia" w:hAnsi="Georgia"/>
                <w:sz w:val="18"/>
                <w:szCs w:val="18"/>
              </w:rPr>
              <w:t>[Date]</w:t>
            </w:r>
          </w:p>
        </w:tc>
      </w:tr>
      <w:tr w:rsidR="00474805" w:rsidRPr="004C2964" w14:paraId="3679D711" w14:textId="77777777">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0B" w14:textId="77777777" w:rsidR="00474805" w:rsidRPr="005F4563" w:rsidRDefault="0044425E">
            <w:pPr>
              <w:rPr>
                <w:rFonts w:ascii="Georgia" w:hAnsi="Georgia"/>
                <w:sz w:val="18"/>
                <w:szCs w:val="18"/>
              </w:rPr>
            </w:pPr>
            <w:r w:rsidRPr="005F4563">
              <w:rPr>
                <w:rFonts w:ascii="Georgia" w:hAnsi="Georgia"/>
                <w:sz w:val="18"/>
                <w:szCs w:val="18"/>
              </w:rPr>
              <w:t>[Primary social service agency]</w:t>
            </w:r>
          </w:p>
        </w:tc>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0C" w14:textId="77777777" w:rsidR="00474805" w:rsidRPr="005F4563" w:rsidRDefault="0044425E">
            <w:pPr>
              <w:rPr>
                <w:rFonts w:ascii="Georgia" w:hAnsi="Georgia"/>
                <w:sz w:val="18"/>
                <w:szCs w:val="18"/>
              </w:rPr>
            </w:pPr>
            <w:r w:rsidRPr="005F4563">
              <w:rPr>
                <w:rFonts w:ascii="Georgia" w:hAnsi="Georgia"/>
                <w:sz w:val="18"/>
                <w:szCs w:val="18"/>
              </w:rPr>
              <w:t>[Name, title, phone, email]</w:t>
            </w:r>
          </w:p>
        </w:tc>
        <w:tc>
          <w:tcPr>
            <w:tcW w:w="20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0D" w14:textId="77777777" w:rsidR="00474805" w:rsidRPr="005F4563" w:rsidRDefault="0044425E">
            <w:pPr>
              <w:rPr>
                <w:rFonts w:ascii="Georgia" w:hAnsi="Georgia"/>
                <w:sz w:val="18"/>
                <w:szCs w:val="18"/>
              </w:rPr>
            </w:pPr>
            <w:r w:rsidRPr="005F4563">
              <w:rPr>
                <w:rFonts w:ascii="Georgia" w:hAnsi="Georgia"/>
                <w:sz w:val="18"/>
                <w:szCs w:val="18"/>
              </w:rPr>
              <w:t>Access to low-income and vulnerable populations for alarm and cooking fire programs</w:t>
            </w:r>
          </w:p>
        </w:tc>
        <w:tc>
          <w:tcPr>
            <w:tcW w:w="7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0E" w14:textId="77777777" w:rsidR="00474805" w:rsidRPr="005F4563" w:rsidRDefault="0044425E">
            <w:pPr>
              <w:rPr>
                <w:rFonts w:ascii="Georgia" w:hAnsi="Georgia"/>
                <w:sz w:val="18"/>
                <w:szCs w:val="18"/>
              </w:rPr>
            </w:pPr>
            <w:r w:rsidRPr="005F4563">
              <w:rPr>
                <w:rFonts w:ascii="Georgia" w:hAnsi="Georgia"/>
                <w:sz w:val="18"/>
                <w:szCs w:val="18"/>
              </w:rPr>
              <w:t>1, 5</w:t>
            </w:r>
          </w:p>
        </w:tc>
        <w:tc>
          <w:tcPr>
            <w:tcW w:w="14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0F" w14:textId="77777777" w:rsidR="00474805" w:rsidRPr="005F4563" w:rsidRDefault="0044425E">
            <w:pPr>
              <w:rPr>
                <w:rFonts w:ascii="Georgia" w:hAnsi="Georgia"/>
                <w:sz w:val="18"/>
                <w:szCs w:val="18"/>
              </w:rPr>
            </w:pPr>
            <w:r w:rsidRPr="005F4563">
              <w:rPr>
                <w:rFonts w:ascii="Georgia" w:hAnsi="Georgia"/>
                <w:sz w:val="18"/>
                <w:szCs w:val="18"/>
              </w:rPr>
              <w:t>[MOU / informal / none]</w:t>
            </w:r>
          </w:p>
        </w:tc>
        <w:tc>
          <w:tcPr>
            <w:tcW w:w="166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10" w14:textId="77777777" w:rsidR="00474805" w:rsidRPr="005F4563" w:rsidRDefault="0044425E">
            <w:pPr>
              <w:rPr>
                <w:rFonts w:ascii="Georgia" w:hAnsi="Georgia"/>
                <w:sz w:val="18"/>
                <w:szCs w:val="18"/>
              </w:rPr>
            </w:pPr>
            <w:r w:rsidRPr="005F4563">
              <w:rPr>
                <w:rFonts w:ascii="Georgia" w:hAnsi="Georgia"/>
                <w:sz w:val="18"/>
                <w:szCs w:val="18"/>
              </w:rPr>
              <w:t>[Date]</w:t>
            </w:r>
          </w:p>
        </w:tc>
      </w:tr>
      <w:tr w:rsidR="00474805" w:rsidRPr="004C2964" w14:paraId="3679D718" w14:textId="77777777">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12" w14:textId="77777777" w:rsidR="00474805" w:rsidRPr="005F4563" w:rsidRDefault="0044425E">
            <w:pPr>
              <w:rPr>
                <w:rFonts w:ascii="Georgia" w:hAnsi="Georgia"/>
                <w:sz w:val="18"/>
                <w:szCs w:val="18"/>
              </w:rPr>
            </w:pPr>
            <w:r w:rsidRPr="005F4563">
              <w:rPr>
                <w:rFonts w:ascii="Georgia" w:hAnsi="Georgia"/>
                <w:sz w:val="18"/>
                <w:szCs w:val="18"/>
              </w:rPr>
              <w:t>[Area Agency on Aging]</w:t>
            </w:r>
          </w:p>
        </w:tc>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13" w14:textId="77777777" w:rsidR="00474805" w:rsidRPr="005F4563" w:rsidRDefault="0044425E">
            <w:pPr>
              <w:rPr>
                <w:rFonts w:ascii="Georgia" w:hAnsi="Georgia"/>
                <w:sz w:val="18"/>
                <w:szCs w:val="18"/>
              </w:rPr>
            </w:pPr>
            <w:r w:rsidRPr="005F4563">
              <w:rPr>
                <w:rFonts w:ascii="Georgia" w:hAnsi="Georgia"/>
                <w:sz w:val="18"/>
                <w:szCs w:val="18"/>
              </w:rPr>
              <w:t>[Name, title, phone, email]</w:t>
            </w:r>
          </w:p>
        </w:tc>
        <w:tc>
          <w:tcPr>
            <w:tcW w:w="20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14" w14:textId="77777777" w:rsidR="00474805" w:rsidRPr="005F4563" w:rsidRDefault="0044425E">
            <w:pPr>
              <w:rPr>
                <w:rFonts w:ascii="Georgia" w:hAnsi="Georgia"/>
                <w:sz w:val="18"/>
                <w:szCs w:val="18"/>
              </w:rPr>
            </w:pPr>
            <w:r w:rsidRPr="005F4563">
              <w:rPr>
                <w:rFonts w:ascii="Georgia" w:hAnsi="Georgia"/>
                <w:sz w:val="18"/>
                <w:szCs w:val="18"/>
              </w:rPr>
              <w:t>Senior population outreach, home visit integration</w:t>
            </w:r>
          </w:p>
        </w:tc>
        <w:tc>
          <w:tcPr>
            <w:tcW w:w="7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15" w14:textId="77777777" w:rsidR="00474805" w:rsidRPr="005F4563" w:rsidRDefault="0044425E">
            <w:pPr>
              <w:rPr>
                <w:rFonts w:ascii="Georgia" w:hAnsi="Georgia"/>
                <w:sz w:val="18"/>
                <w:szCs w:val="18"/>
              </w:rPr>
            </w:pPr>
            <w:r w:rsidRPr="005F4563">
              <w:rPr>
                <w:rFonts w:ascii="Georgia" w:hAnsi="Georgia"/>
                <w:sz w:val="18"/>
                <w:szCs w:val="18"/>
              </w:rPr>
              <w:t>1, 5</w:t>
            </w:r>
          </w:p>
        </w:tc>
        <w:tc>
          <w:tcPr>
            <w:tcW w:w="14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16" w14:textId="77777777" w:rsidR="00474805" w:rsidRPr="005F4563" w:rsidRDefault="0044425E">
            <w:pPr>
              <w:rPr>
                <w:rFonts w:ascii="Georgia" w:hAnsi="Georgia"/>
                <w:sz w:val="18"/>
                <w:szCs w:val="18"/>
              </w:rPr>
            </w:pPr>
            <w:r w:rsidRPr="005F4563">
              <w:rPr>
                <w:rFonts w:ascii="Georgia" w:hAnsi="Georgia"/>
                <w:sz w:val="18"/>
                <w:szCs w:val="18"/>
              </w:rPr>
              <w:t>[MOU / informal / none]</w:t>
            </w:r>
          </w:p>
        </w:tc>
        <w:tc>
          <w:tcPr>
            <w:tcW w:w="16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17" w14:textId="77777777" w:rsidR="00474805" w:rsidRPr="005F4563" w:rsidRDefault="0044425E">
            <w:pPr>
              <w:rPr>
                <w:rFonts w:ascii="Georgia" w:hAnsi="Georgia"/>
                <w:sz w:val="18"/>
                <w:szCs w:val="18"/>
              </w:rPr>
            </w:pPr>
            <w:r w:rsidRPr="005F4563">
              <w:rPr>
                <w:rFonts w:ascii="Georgia" w:hAnsi="Georgia"/>
                <w:sz w:val="18"/>
                <w:szCs w:val="18"/>
              </w:rPr>
              <w:t>[Date]</w:t>
            </w:r>
          </w:p>
        </w:tc>
      </w:tr>
      <w:tr w:rsidR="00474805" w:rsidRPr="004C2964" w14:paraId="3679D71F" w14:textId="77777777">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19" w14:textId="77777777" w:rsidR="00474805" w:rsidRPr="005F4563" w:rsidRDefault="0044425E">
            <w:pPr>
              <w:rPr>
                <w:rFonts w:ascii="Georgia" w:hAnsi="Georgia"/>
                <w:sz w:val="18"/>
                <w:szCs w:val="18"/>
              </w:rPr>
            </w:pPr>
            <w:r w:rsidRPr="005F4563">
              <w:rPr>
                <w:rFonts w:ascii="Georgia" w:hAnsi="Georgia"/>
                <w:sz w:val="18"/>
                <w:szCs w:val="18"/>
              </w:rPr>
              <w:t>211 / helpline system</w:t>
            </w:r>
          </w:p>
        </w:tc>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1A" w14:textId="77777777" w:rsidR="00474805" w:rsidRPr="005F4563" w:rsidRDefault="0044425E">
            <w:pPr>
              <w:rPr>
                <w:rFonts w:ascii="Georgia" w:hAnsi="Georgia"/>
                <w:sz w:val="18"/>
                <w:szCs w:val="18"/>
              </w:rPr>
            </w:pPr>
            <w:r w:rsidRPr="005F4563">
              <w:rPr>
                <w:rFonts w:ascii="Georgia" w:hAnsi="Georgia"/>
                <w:sz w:val="18"/>
                <w:szCs w:val="18"/>
              </w:rPr>
              <w:t>[Name, title, phone, email]</w:t>
            </w:r>
          </w:p>
        </w:tc>
        <w:tc>
          <w:tcPr>
            <w:tcW w:w="20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1B" w14:textId="77777777" w:rsidR="00474805" w:rsidRPr="005F4563" w:rsidRDefault="0044425E">
            <w:pPr>
              <w:rPr>
                <w:rFonts w:ascii="Georgia" w:hAnsi="Georgia"/>
                <w:sz w:val="18"/>
                <w:szCs w:val="18"/>
              </w:rPr>
            </w:pPr>
            <w:r w:rsidRPr="005F4563">
              <w:rPr>
                <w:rFonts w:ascii="Georgia" w:hAnsi="Georgia"/>
                <w:sz w:val="18"/>
                <w:szCs w:val="18"/>
              </w:rPr>
              <w:t>Non-emergency referral pathway for alarm program</w:t>
            </w:r>
          </w:p>
        </w:tc>
        <w:tc>
          <w:tcPr>
            <w:tcW w:w="7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1C" w14:textId="77777777" w:rsidR="00474805" w:rsidRPr="005F4563" w:rsidRDefault="0044425E">
            <w:pPr>
              <w:rPr>
                <w:rFonts w:ascii="Georgia" w:hAnsi="Georgia"/>
                <w:sz w:val="18"/>
                <w:szCs w:val="18"/>
              </w:rPr>
            </w:pPr>
            <w:r w:rsidRPr="005F4563">
              <w:rPr>
                <w:rFonts w:ascii="Georgia" w:hAnsi="Georgia"/>
                <w:sz w:val="18"/>
                <w:szCs w:val="18"/>
              </w:rPr>
              <w:t>1</w:t>
            </w:r>
          </w:p>
        </w:tc>
        <w:tc>
          <w:tcPr>
            <w:tcW w:w="14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1D" w14:textId="77777777" w:rsidR="00474805" w:rsidRPr="005F4563" w:rsidRDefault="0044425E">
            <w:pPr>
              <w:rPr>
                <w:rFonts w:ascii="Georgia" w:hAnsi="Georgia"/>
                <w:sz w:val="18"/>
                <w:szCs w:val="18"/>
              </w:rPr>
            </w:pPr>
            <w:r w:rsidRPr="005F4563">
              <w:rPr>
                <w:rFonts w:ascii="Georgia" w:hAnsi="Georgia"/>
                <w:sz w:val="18"/>
                <w:szCs w:val="18"/>
              </w:rPr>
              <w:t>[Data sharing agreement / informal]</w:t>
            </w:r>
          </w:p>
        </w:tc>
        <w:tc>
          <w:tcPr>
            <w:tcW w:w="166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1E" w14:textId="77777777" w:rsidR="00474805" w:rsidRPr="005F4563" w:rsidRDefault="0044425E">
            <w:pPr>
              <w:rPr>
                <w:rFonts w:ascii="Georgia" w:hAnsi="Georgia"/>
                <w:sz w:val="18"/>
                <w:szCs w:val="18"/>
              </w:rPr>
            </w:pPr>
            <w:r w:rsidRPr="005F4563">
              <w:rPr>
                <w:rFonts w:ascii="Georgia" w:hAnsi="Georgia"/>
                <w:sz w:val="18"/>
                <w:szCs w:val="18"/>
              </w:rPr>
              <w:t>[Date]</w:t>
            </w:r>
          </w:p>
        </w:tc>
      </w:tr>
      <w:tr w:rsidR="00474805" w:rsidRPr="004C2964" w14:paraId="3679D726" w14:textId="77777777">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20" w14:textId="77777777" w:rsidR="00474805" w:rsidRPr="005F4563" w:rsidRDefault="0044425E">
            <w:pPr>
              <w:rPr>
                <w:rFonts w:ascii="Georgia" w:hAnsi="Georgia"/>
                <w:sz w:val="18"/>
                <w:szCs w:val="18"/>
              </w:rPr>
            </w:pPr>
            <w:r w:rsidRPr="005F4563">
              <w:rPr>
                <w:rFonts w:ascii="Georgia" w:hAnsi="Georgia"/>
                <w:sz w:val="18"/>
                <w:szCs w:val="18"/>
              </w:rPr>
              <w:t>[State forestry agency]</w:t>
            </w:r>
          </w:p>
        </w:tc>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21" w14:textId="77777777" w:rsidR="00474805" w:rsidRPr="005F4563" w:rsidRDefault="0044425E">
            <w:pPr>
              <w:rPr>
                <w:rFonts w:ascii="Georgia" w:hAnsi="Georgia"/>
                <w:sz w:val="18"/>
                <w:szCs w:val="18"/>
              </w:rPr>
            </w:pPr>
            <w:r w:rsidRPr="005F4563">
              <w:rPr>
                <w:rFonts w:ascii="Georgia" w:hAnsi="Georgia"/>
                <w:sz w:val="18"/>
                <w:szCs w:val="18"/>
              </w:rPr>
              <w:t>[Name, title, phone, email]</w:t>
            </w:r>
          </w:p>
        </w:tc>
        <w:tc>
          <w:tcPr>
            <w:tcW w:w="20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22" w14:textId="77777777" w:rsidR="00474805" w:rsidRPr="005F4563" w:rsidRDefault="0044425E">
            <w:pPr>
              <w:rPr>
                <w:rFonts w:ascii="Georgia" w:hAnsi="Georgia"/>
                <w:sz w:val="18"/>
                <w:szCs w:val="18"/>
              </w:rPr>
            </w:pPr>
            <w:r w:rsidRPr="005F4563">
              <w:rPr>
                <w:rFonts w:ascii="Georgia" w:hAnsi="Georgia"/>
                <w:sz w:val="18"/>
                <w:szCs w:val="18"/>
              </w:rPr>
              <w:t>WUI technical assistance, fuel reduction cost-share, CWPP development</w:t>
            </w:r>
          </w:p>
        </w:tc>
        <w:tc>
          <w:tcPr>
            <w:tcW w:w="7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23" w14:textId="77777777" w:rsidR="00474805" w:rsidRPr="005F4563" w:rsidRDefault="0044425E">
            <w:pPr>
              <w:rPr>
                <w:rFonts w:ascii="Georgia" w:hAnsi="Georgia"/>
                <w:sz w:val="18"/>
                <w:szCs w:val="18"/>
              </w:rPr>
            </w:pPr>
            <w:r w:rsidRPr="005F4563">
              <w:rPr>
                <w:rFonts w:ascii="Georgia" w:hAnsi="Georgia"/>
                <w:sz w:val="18"/>
                <w:szCs w:val="18"/>
              </w:rPr>
              <w:t>2</w:t>
            </w:r>
          </w:p>
        </w:tc>
        <w:tc>
          <w:tcPr>
            <w:tcW w:w="14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24" w14:textId="77777777" w:rsidR="00474805" w:rsidRPr="005F4563" w:rsidRDefault="0044425E">
            <w:pPr>
              <w:rPr>
                <w:rFonts w:ascii="Georgia" w:hAnsi="Georgia"/>
                <w:sz w:val="18"/>
                <w:szCs w:val="18"/>
              </w:rPr>
            </w:pPr>
            <w:r w:rsidRPr="005F4563">
              <w:rPr>
                <w:rFonts w:ascii="Georgia" w:hAnsi="Georgia"/>
                <w:sz w:val="18"/>
                <w:szCs w:val="18"/>
              </w:rPr>
              <w:t>[MOU / grant agreement / none]</w:t>
            </w:r>
          </w:p>
        </w:tc>
        <w:tc>
          <w:tcPr>
            <w:tcW w:w="16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25" w14:textId="77777777" w:rsidR="00474805" w:rsidRPr="005F4563" w:rsidRDefault="0044425E">
            <w:pPr>
              <w:rPr>
                <w:rFonts w:ascii="Georgia" w:hAnsi="Georgia"/>
                <w:sz w:val="18"/>
                <w:szCs w:val="18"/>
              </w:rPr>
            </w:pPr>
            <w:r w:rsidRPr="005F4563">
              <w:rPr>
                <w:rFonts w:ascii="Georgia" w:hAnsi="Georgia"/>
                <w:sz w:val="18"/>
                <w:szCs w:val="18"/>
              </w:rPr>
              <w:t>[Date]</w:t>
            </w:r>
          </w:p>
        </w:tc>
      </w:tr>
      <w:tr w:rsidR="00474805" w:rsidRPr="004C2964" w14:paraId="3679D72D" w14:textId="77777777">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27" w14:textId="77777777" w:rsidR="00474805" w:rsidRPr="005F4563" w:rsidRDefault="0044425E">
            <w:pPr>
              <w:rPr>
                <w:rFonts w:ascii="Georgia" w:hAnsi="Georgia"/>
                <w:sz w:val="18"/>
                <w:szCs w:val="18"/>
              </w:rPr>
            </w:pPr>
            <w:r w:rsidRPr="005F4563">
              <w:rPr>
                <w:rFonts w:ascii="Georgia" w:hAnsi="Georgia"/>
                <w:sz w:val="18"/>
                <w:szCs w:val="18"/>
              </w:rPr>
              <w:t>[Primary law enforcement agency]</w:t>
            </w:r>
          </w:p>
        </w:tc>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28" w14:textId="77777777" w:rsidR="00474805" w:rsidRPr="005F4563" w:rsidRDefault="0044425E">
            <w:pPr>
              <w:rPr>
                <w:rFonts w:ascii="Georgia" w:hAnsi="Georgia"/>
                <w:sz w:val="18"/>
                <w:szCs w:val="18"/>
              </w:rPr>
            </w:pPr>
            <w:r w:rsidRPr="005F4563">
              <w:rPr>
                <w:rFonts w:ascii="Georgia" w:hAnsi="Georgia"/>
                <w:sz w:val="18"/>
                <w:szCs w:val="18"/>
              </w:rPr>
              <w:t>[Name, title, phone, email]</w:t>
            </w:r>
          </w:p>
        </w:tc>
        <w:tc>
          <w:tcPr>
            <w:tcW w:w="20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29" w14:textId="77777777" w:rsidR="00474805" w:rsidRPr="005F4563" w:rsidRDefault="0044425E">
            <w:pPr>
              <w:rPr>
                <w:rFonts w:ascii="Georgia" w:hAnsi="Georgia"/>
                <w:sz w:val="18"/>
                <w:szCs w:val="18"/>
              </w:rPr>
            </w:pPr>
            <w:r w:rsidRPr="005F4563">
              <w:rPr>
                <w:rFonts w:ascii="Georgia" w:hAnsi="Georgia"/>
                <w:sz w:val="18"/>
                <w:szCs w:val="18"/>
              </w:rPr>
              <w:t>ASHER planning, large-event unified command</w:t>
            </w:r>
          </w:p>
        </w:tc>
        <w:tc>
          <w:tcPr>
            <w:tcW w:w="7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2A" w14:textId="77777777" w:rsidR="00474805" w:rsidRPr="005F4563" w:rsidRDefault="0044425E">
            <w:pPr>
              <w:rPr>
                <w:rFonts w:ascii="Georgia" w:hAnsi="Georgia"/>
                <w:sz w:val="18"/>
                <w:szCs w:val="18"/>
              </w:rPr>
            </w:pPr>
            <w:r w:rsidRPr="005F4563">
              <w:rPr>
                <w:rFonts w:ascii="Georgia" w:hAnsi="Georgia"/>
                <w:sz w:val="18"/>
                <w:szCs w:val="18"/>
              </w:rPr>
              <w:t>3</w:t>
            </w:r>
          </w:p>
        </w:tc>
        <w:tc>
          <w:tcPr>
            <w:tcW w:w="14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2B" w14:textId="77777777" w:rsidR="00474805" w:rsidRPr="005F4563" w:rsidRDefault="0044425E">
            <w:pPr>
              <w:rPr>
                <w:rFonts w:ascii="Georgia" w:hAnsi="Georgia"/>
                <w:sz w:val="18"/>
                <w:szCs w:val="18"/>
              </w:rPr>
            </w:pPr>
            <w:r w:rsidRPr="005F4563">
              <w:rPr>
                <w:rFonts w:ascii="Georgia" w:hAnsi="Georgia"/>
                <w:sz w:val="18"/>
                <w:szCs w:val="18"/>
              </w:rPr>
              <w:t>[Joint operations plan / MOU]</w:t>
            </w:r>
          </w:p>
        </w:tc>
        <w:tc>
          <w:tcPr>
            <w:tcW w:w="166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2C" w14:textId="77777777" w:rsidR="00474805" w:rsidRPr="005F4563" w:rsidRDefault="0044425E">
            <w:pPr>
              <w:rPr>
                <w:rFonts w:ascii="Georgia" w:hAnsi="Georgia"/>
                <w:sz w:val="18"/>
                <w:szCs w:val="18"/>
              </w:rPr>
            </w:pPr>
            <w:r w:rsidRPr="005F4563">
              <w:rPr>
                <w:rFonts w:ascii="Georgia" w:hAnsi="Georgia"/>
                <w:sz w:val="18"/>
                <w:szCs w:val="18"/>
              </w:rPr>
              <w:t>[Date]</w:t>
            </w:r>
          </w:p>
        </w:tc>
      </w:tr>
      <w:tr w:rsidR="00474805" w:rsidRPr="004C2964" w14:paraId="3679D734" w14:textId="77777777">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2E" w14:textId="77777777" w:rsidR="00474805" w:rsidRPr="005F4563" w:rsidRDefault="0044425E">
            <w:pPr>
              <w:rPr>
                <w:rFonts w:ascii="Georgia" w:hAnsi="Georgia"/>
                <w:sz w:val="18"/>
                <w:szCs w:val="18"/>
              </w:rPr>
            </w:pPr>
            <w:r w:rsidRPr="005F4563">
              <w:rPr>
                <w:rFonts w:ascii="Georgia" w:hAnsi="Georgia"/>
                <w:sz w:val="18"/>
                <w:szCs w:val="18"/>
              </w:rPr>
              <w:t>[Primary alarm monitoring company]</w:t>
            </w:r>
          </w:p>
        </w:tc>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2F" w14:textId="77777777" w:rsidR="00474805" w:rsidRPr="005F4563" w:rsidRDefault="0044425E">
            <w:pPr>
              <w:rPr>
                <w:rFonts w:ascii="Georgia" w:hAnsi="Georgia"/>
                <w:sz w:val="18"/>
                <w:szCs w:val="18"/>
              </w:rPr>
            </w:pPr>
            <w:r w:rsidRPr="005F4563">
              <w:rPr>
                <w:rFonts w:ascii="Georgia" w:hAnsi="Georgia"/>
                <w:sz w:val="18"/>
                <w:szCs w:val="18"/>
              </w:rPr>
              <w:t>[Name, title, phone, email]</w:t>
            </w:r>
          </w:p>
        </w:tc>
        <w:tc>
          <w:tcPr>
            <w:tcW w:w="20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30" w14:textId="77777777" w:rsidR="00474805" w:rsidRPr="005F4563" w:rsidRDefault="0044425E">
            <w:pPr>
              <w:rPr>
                <w:rFonts w:ascii="Georgia" w:hAnsi="Georgia"/>
                <w:sz w:val="18"/>
                <w:szCs w:val="18"/>
              </w:rPr>
            </w:pPr>
            <w:r w:rsidRPr="005F4563">
              <w:rPr>
                <w:rFonts w:ascii="Georgia" w:hAnsi="Georgia"/>
                <w:sz w:val="18"/>
                <w:szCs w:val="18"/>
              </w:rPr>
              <w:t>Non-emergent alarm data sharing, confirmation protocol alignment</w:t>
            </w:r>
          </w:p>
        </w:tc>
        <w:tc>
          <w:tcPr>
            <w:tcW w:w="7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31" w14:textId="77777777" w:rsidR="00474805" w:rsidRPr="005F4563" w:rsidRDefault="0044425E">
            <w:pPr>
              <w:rPr>
                <w:rFonts w:ascii="Georgia" w:hAnsi="Georgia"/>
                <w:sz w:val="18"/>
                <w:szCs w:val="18"/>
              </w:rPr>
            </w:pPr>
            <w:r w:rsidRPr="005F4563">
              <w:rPr>
                <w:rFonts w:ascii="Georgia" w:hAnsi="Georgia"/>
                <w:sz w:val="18"/>
                <w:szCs w:val="18"/>
              </w:rPr>
              <w:t>4</w:t>
            </w:r>
          </w:p>
        </w:tc>
        <w:tc>
          <w:tcPr>
            <w:tcW w:w="14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32" w14:textId="77777777" w:rsidR="00474805" w:rsidRPr="005F4563" w:rsidRDefault="0044425E">
            <w:pPr>
              <w:rPr>
                <w:rFonts w:ascii="Georgia" w:hAnsi="Georgia"/>
                <w:sz w:val="18"/>
                <w:szCs w:val="18"/>
              </w:rPr>
            </w:pPr>
            <w:r w:rsidRPr="005F4563">
              <w:rPr>
                <w:rFonts w:ascii="Georgia" w:hAnsi="Georgia"/>
                <w:sz w:val="18"/>
                <w:szCs w:val="18"/>
              </w:rPr>
              <w:t>[Data sharing agreement / informal]</w:t>
            </w:r>
          </w:p>
        </w:tc>
        <w:tc>
          <w:tcPr>
            <w:tcW w:w="16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33" w14:textId="77777777" w:rsidR="00474805" w:rsidRPr="005F4563" w:rsidRDefault="0044425E">
            <w:pPr>
              <w:rPr>
                <w:rFonts w:ascii="Georgia" w:hAnsi="Georgia"/>
                <w:sz w:val="18"/>
                <w:szCs w:val="18"/>
              </w:rPr>
            </w:pPr>
            <w:r w:rsidRPr="005F4563">
              <w:rPr>
                <w:rFonts w:ascii="Georgia" w:hAnsi="Georgia"/>
                <w:sz w:val="18"/>
                <w:szCs w:val="18"/>
              </w:rPr>
              <w:t>[Date]</w:t>
            </w:r>
          </w:p>
        </w:tc>
      </w:tr>
      <w:tr w:rsidR="00474805" w:rsidRPr="004C2964" w14:paraId="3679D73B" w14:textId="77777777">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35" w14:textId="77777777" w:rsidR="00474805" w:rsidRPr="005F4563" w:rsidRDefault="0044425E">
            <w:pPr>
              <w:rPr>
                <w:rFonts w:ascii="Georgia" w:hAnsi="Georgia"/>
                <w:sz w:val="18"/>
                <w:szCs w:val="18"/>
              </w:rPr>
            </w:pPr>
            <w:r w:rsidRPr="005F4563">
              <w:rPr>
                <w:rFonts w:ascii="Georgia" w:hAnsi="Georgia"/>
                <w:sz w:val="18"/>
                <w:szCs w:val="18"/>
              </w:rPr>
              <w:t>City GIS / Civil Analytics dept.</w:t>
            </w:r>
          </w:p>
        </w:tc>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36" w14:textId="77777777" w:rsidR="00474805" w:rsidRPr="005F4563" w:rsidRDefault="0044425E">
            <w:pPr>
              <w:rPr>
                <w:rFonts w:ascii="Georgia" w:hAnsi="Georgia"/>
                <w:sz w:val="18"/>
                <w:szCs w:val="18"/>
              </w:rPr>
            </w:pPr>
            <w:r w:rsidRPr="005F4563">
              <w:rPr>
                <w:rFonts w:ascii="Georgia" w:hAnsi="Georgia"/>
                <w:sz w:val="18"/>
                <w:szCs w:val="18"/>
              </w:rPr>
              <w:t>[Name, title, phone, email]</w:t>
            </w:r>
          </w:p>
        </w:tc>
        <w:tc>
          <w:tcPr>
            <w:tcW w:w="20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37" w14:textId="77777777" w:rsidR="00474805" w:rsidRPr="005F4563" w:rsidRDefault="0044425E">
            <w:pPr>
              <w:rPr>
                <w:rFonts w:ascii="Georgia" w:hAnsi="Georgia"/>
                <w:sz w:val="18"/>
                <w:szCs w:val="18"/>
              </w:rPr>
            </w:pPr>
            <w:r w:rsidRPr="005F4563">
              <w:rPr>
                <w:rFonts w:ascii="Georgia" w:hAnsi="Georgia"/>
                <w:sz w:val="18"/>
                <w:szCs w:val="18"/>
              </w:rPr>
              <w:t>Risk mapping, data analysis support for all strategies</w:t>
            </w:r>
          </w:p>
        </w:tc>
        <w:tc>
          <w:tcPr>
            <w:tcW w:w="7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38" w14:textId="77777777" w:rsidR="00474805" w:rsidRPr="005F4563" w:rsidRDefault="0044425E">
            <w:pPr>
              <w:rPr>
                <w:rFonts w:ascii="Georgia" w:hAnsi="Georgia"/>
                <w:sz w:val="18"/>
                <w:szCs w:val="18"/>
              </w:rPr>
            </w:pPr>
            <w:r w:rsidRPr="005F4563">
              <w:rPr>
                <w:rFonts w:ascii="Georgia" w:hAnsi="Georgia"/>
                <w:sz w:val="18"/>
                <w:szCs w:val="18"/>
              </w:rPr>
              <w:t>All</w:t>
            </w:r>
          </w:p>
        </w:tc>
        <w:tc>
          <w:tcPr>
            <w:tcW w:w="14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39" w14:textId="77777777" w:rsidR="00474805" w:rsidRPr="005F4563" w:rsidRDefault="0044425E">
            <w:pPr>
              <w:rPr>
                <w:rFonts w:ascii="Georgia" w:hAnsi="Georgia"/>
                <w:sz w:val="18"/>
                <w:szCs w:val="18"/>
              </w:rPr>
            </w:pPr>
            <w:r w:rsidRPr="005F4563">
              <w:rPr>
                <w:rFonts w:ascii="Georgia" w:hAnsi="Georgia"/>
                <w:sz w:val="18"/>
                <w:szCs w:val="18"/>
              </w:rPr>
              <w:t>[Interagency agreement / informal]</w:t>
            </w:r>
          </w:p>
        </w:tc>
        <w:tc>
          <w:tcPr>
            <w:tcW w:w="166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3A" w14:textId="77777777" w:rsidR="00474805" w:rsidRPr="005F4563" w:rsidRDefault="0044425E">
            <w:pPr>
              <w:rPr>
                <w:rFonts w:ascii="Georgia" w:hAnsi="Georgia"/>
                <w:sz w:val="18"/>
                <w:szCs w:val="18"/>
              </w:rPr>
            </w:pPr>
            <w:r w:rsidRPr="005F4563">
              <w:rPr>
                <w:rFonts w:ascii="Georgia" w:hAnsi="Georgia"/>
                <w:sz w:val="18"/>
                <w:szCs w:val="18"/>
              </w:rPr>
              <w:t>[Date]</w:t>
            </w:r>
          </w:p>
        </w:tc>
      </w:tr>
    </w:tbl>
    <w:p w14:paraId="3679D73C" w14:textId="77777777" w:rsidR="00474805" w:rsidRPr="004C2964" w:rsidRDefault="00474805">
      <w:pPr>
        <w:spacing w:before="80"/>
        <w:rPr>
          <w:rFonts w:ascii="Georgia" w:hAnsi="Georgia"/>
        </w:rPr>
      </w:pPr>
    </w:p>
    <w:p w14:paraId="3679D73D" w14:textId="77777777" w:rsidR="00474805" w:rsidRPr="004C2964" w:rsidRDefault="0044425E">
      <w:pPr>
        <w:pStyle w:val="Heading2"/>
        <w:pBdr>
          <w:left w:val="single" w:sz="16" w:space="8" w:color="C41414"/>
        </w:pBdr>
        <w:rPr>
          <w:rFonts w:ascii="Georgia" w:hAnsi="Georgia"/>
        </w:rPr>
      </w:pPr>
      <w:r w:rsidRPr="004C2964">
        <w:rPr>
          <w:rFonts w:ascii="Georgia" w:hAnsi="Georgia"/>
        </w:rPr>
        <w:t>E.2 Community and neighborhood partners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1800"/>
        <w:gridCol w:w="1600"/>
        <w:gridCol w:w="2000"/>
        <w:gridCol w:w="1960"/>
      </w:tblGrid>
      <w:tr w:rsidR="00474805" w:rsidRPr="004C2964" w14:paraId="3679D743" w14:textId="77777777">
        <w:trPr>
          <w:tblHeader/>
        </w:trPr>
        <w:tc>
          <w:tcPr>
            <w:tcW w:w="20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73E" w14:textId="77777777" w:rsidR="00474805" w:rsidRPr="004C2964" w:rsidRDefault="0044425E">
            <w:pPr>
              <w:rPr>
                <w:rFonts w:ascii="Georgia" w:hAnsi="Georgia"/>
              </w:rPr>
            </w:pPr>
            <w:r w:rsidRPr="004C2964">
              <w:rPr>
                <w:rFonts w:ascii="Georgia" w:hAnsi="Georgia"/>
                <w:b/>
                <w:bCs/>
                <w:color w:val="FFFFFF"/>
                <w:sz w:val="19"/>
                <w:szCs w:val="19"/>
              </w:rPr>
              <w:t>Organization</w:t>
            </w:r>
          </w:p>
        </w:tc>
        <w:tc>
          <w:tcPr>
            <w:tcW w:w="18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73F" w14:textId="77777777" w:rsidR="00474805" w:rsidRPr="004C2964" w:rsidRDefault="0044425E">
            <w:pPr>
              <w:rPr>
                <w:rFonts w:ascii="Georgia" w:hAnsi="Georgia"/>
              </w:rPr>
            </w:pPr>
            <w:r w:rsidRPr="004C2964">
              <w:rPr>
                <w:rFonts w:ascii="Georgia" w:hAnsi="Georgia"/>
                <w:b/>
                <w:bCs/>
                <w:color w:val="FFFFFF"/>
                <w:sz w:val="19"/>
                <w:szCs w:val="19"/>
              </w:rPr>
              <w:t>Primary contact</w:t>
            </w:r>
          </w:p>
        </w:tc>
        <w:tc>
          <w:tcPr>
            <w:tcW w:w="16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740" w14:textId="77777777" w:rsidR="00474805" w:rsidRPr="004C2964" w:rsidRDefault="0044425E">
            <w:pPr>
              <w:rPr>
                <w:rFonts w:ascii="Georgia" w:hAnsi="Georgia"/>
              </w:rPr>
            </w:pPr>
            <w:r w:rsidRPr="004C2964">
              <w:rPr>
                <w:rFonts w:ascii="Georgia" w:hAnsi="Georgia"/>
                <w:b/>
                <w:bCs/>
                <w:color w:val="FFFFFF"/>
                <w:sz w:val="19"/>
                <w:szCs w:val="19"/>
              </w:rPr>
              <w:t>Community served</w:t>
            </w:r>
          </w:p>
        </w:tc>
        <w:tc>
          <w:tcPr>
            <w:tcW w:w="20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741" w14:textId="77777777" w:rsidR="00474805" w:rsidRPr="004C2964" w:rsidRDefault="0044425E">
            <w:pPr>
              <w:rPr>
                <w:rFonts w:ascii="Georgia" w:hAnsi="Georgia"/>
              </w:rPr>
            </w:pPr>
            <w:r w:rsidRPr="004C2964">
              <w:rPr>
                <w:rFonts w:ascii="Georgia" w:hAnsi="Georgia"/>
                <w:b/>
                <w:bCs/>
                <w:color w:val="FFFFFF"/>
                <w:sz w:val="19"/>
                <w:szCs w:val="19"/>
              </w:rPr>
              <w:t>CRR role</w:t>
            </w:r>
          </w:p>
        </w:tc>
        <w:tc>
          <w:tcPr>
            <w:tcW w:w="196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742" w14:textId="77777777" w:rsidR="00474805" w:rsidRPr="004C2964" w:rsidRDefault="0044425E">
            <w:pPr>
              <w:rPr>
                <w:rFonts w:ascii="Georgia" w:hAnsi="Georgia"/>
              </w:rPr>
            </w:pPr>
            <w:r w:rsidRPr="004C2964">
              <w:rPr>
                <w:rFonts w:ascii="Georgia" w:hAnsi="Georgia"/>
                <w:b/>
                <w:bCs/>
                <w:color w:val="FFFFFF"/>
                <w:sz w:val="19"/>
                <w:szCs w:val="19"/>
              </w:rPr>
              <w:t>Last contact</w:t>
            </w:r>
          </w:p>
        </w:tc>
      </w:tr>
      <w:tr w:rsidR="00474805" w:rsidRPr="004C2964" w14:paraId="3679D749" w14:textId="77777777">
        <w:tc>
          <w:tcPr>
            <w:tcW w:w="20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44" w14:textId="77777777" w:rsidR="00474805" w:rsidRPr="00C31178" w:rsidRDefault="0044425E">
            <w:pPr>
              <w:rPr>
                <w:rFonts w:ascii="Georgia" w:hAnsi="Georgia"/>
                <w:sz w:val="18"/>
                <w:szCs w:val="18"/>
              </w:rPr>
            </w:pPr>
            <w:r w:rsidRPr="00C31178">
              <w:rPr>
                <w:rFonts w:ascii="Georgia" w:hAnsi="Georgia"/>
                <w:sz w:val="18"/>
                <w:szCs w:val="18"/>
              </w:rPr>
              <w:t>[Manufactured home community manager 1]</w:t>
            </w:r>
          </w:p>
        </w:tc>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45" w14:textId="77777777" w:rsidR="00474805" w:rsidRPr="00C31178" w:rsidRDefault="0044425E">
            <w:pPr>
              <w:rPr>
                <w:rFonts w:ascii="Georgia" w:hAnsi="Georgia"/>
                <w:sz w:val="18"/>
                <w:szCs w:val="18"/>
              </w:rPr>
            </w:pPr>
            <w:r w:rsidRPr="00C31178">
              <w:rPr>
                <w:rFonts w:ascii="Georgia" w:hAnsi="Georgia"/>
                <w:sz w:val="18"/>
                <w:szCs w:val="18"/>
              </w:rPr>
              <w:t>[Name, phone, email]</w:t>
            </w:r>
          </w:p>
        </w:tc>
        <w:tc>
          <w:tcPr>
            <w:tcW w:w="16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46" w14:textId="77777777" w:rsidR="00474805" w:rsidRPr="00C31178" w:rsidRDefault="0044425E">
            <w:pPr>
              <w:rPr>
                <w:rFonts w:ascii="Georgia" w:hAnsi="Georgia"/>
                <w:sz w:val="18"/>
                <w:szCs w:val="18"/>
              </w:rPr>
            </w:pPr>
            <w:r w:rsidRPr="00C31178">
              <w:rPr>
                <w:rFonts w:ascii="Georgia" w:hAnsi="Georgia"/>
                <w:sz w:val="18"/>
                <w:szCs w:val="18"/>
              </w:rPr>
              <w:t>[Community name and unit count]</w:t>
            </w:r>
          </w:p>
        </w:tc>
        <w:tc>
          <w:tcPr>
            <w:tcW w:w="20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47" w14:textId="77777777" w:rsidR="00474805" w:rsidRPr="00C31178" w:rsidRDefault="0044425E">
            <w:pPr>
              <w:rPr>
                <w:rFonts w:ascii="Georgia" w:hAnsi="Georgia"/>
                <w:sz w:val="18"/>
                <w:szCs w:val="18"/>
              </w:rPr>
            </w:pPr>
            <w:r w:rsidRPr="00C31178">
              <w:rPr>
                <w:rFonts w:ascii="Georgia" w:hAnsi="Georgia"/>
                <w:sz w:val="18"/>
                <w:szCs w:val="18"/>
              </w:rPr>
              <w:t>Alarm program access, resident notification</w:t>
            </w:r>
          </w:p>
        </w:tc>
        <w:tc>
          <w:tcPr>
            <w:tcW w:w="19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48" w14:textId="77777777" w:rsidR="00474805" w:rsidRPr="00C31178" w:rsidRDefault="0044425E">
            <w:pPr>
              <w:rPr>
                <w:rFonts w:ascii="Georgia" w:hAnsi="Georgia"/>
                <w:sz w:val="18"/>
                <w:szCs w:val="18"/>
              </w:rPr>
            </w:pPr>
            <w:r w:rsidRPr="00C31178">
              <w:rPr>
                <w:rFonts w:ascii="Georgia" w:hAnsi="Georgia"/>
                <w:sz w:val="18"/>
                <w:szCs w:val="18"/>
              </w:rPr>
              <w:t>[Date]</w:t>
            </w:r>
          </w:p>
        </w:tc>
      </w:tr>
      <w:tr w:rsidR="00474805" w:rsidRPr="004C2964" w14:paraId="3679D74F" w14:textId="77777777">
        <w:tc>
          <w:tcPr>
            <w:tcW w:w="20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4A" w14:textId="77777777" w:rsidR="00474805" w:rsidRPr="00C31178" w:rsidRDefault="0044425E">
            <w:pPr>
              <w:rPr>
                <w:rFonts w:ascii="Georgia" w:hAnsi="Georgia"/>
                <w:sz w:val="18"/>
                <w:szCs w:val="18"/>
              </w:rPr>
            </w:pPr>
            <w:r w:rsidRPr="00C31178">
              <w:rPr>
                <w:rFonts w:ascii="Georgia" w:hAnsi="Georgia"/>
                <w:sz w:val="18"/>
                <w:szCs w:val="18"/>
              </w:rPr>
              <w:t>[Manufactured home community manager 2]</w:t>
            </w:r>
          </w:p>
        </w:tc>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4B" w14:textId="77777777" w:rsidR="00474805" w:rsidRPr="00C31178" w:rsidRDefault="0044425E">
            <w:pPr>
              <w:rPr>
                <w:rFonts w:ascii="Georgia" w:hAnsi="Georgia"/>
                <w:sz w:val="18"/>
                <w:szCs w:val="18"/>
              </w:rPr>
            </w:pPr>
            <w:r w:rsidRPr="00C31178">
              <w:rPr>
                <w:rFonts w:ascii="Georgia" w:hAnsi="Georgia"/>
                <w:sz w:val="18"/>
                <w:szCs w:val="18"/>
              </w:rPr>
              <w:t>[Name, phone, email]</w:t>
            </w:r>
          </w:p>
        </w:tc>
        <w:tc>
          <w:tcPr>
            <w:tcW w:w="16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4C" w14:textId="77777777" w:rsidR="00474805" w:rsidRPr="00C31178" w:rsidRDefault="0044425E">
            <w:pPr>
              <w:rPr>
                <w:rFonts w:ascii="Georgia" w:hAnsi="Georgia"/>
                <w:sz w:val="18"/>
                <w:szCs w:val="18"/>
              </w:rPr>
            </w:pPr>
            <w:r w:rsidRPr="00C31178">
              <w:rPr>
                <w:rFonts w:ascii="Georgia" w:hAnsi="Georgia"/>
                <w:sz w:val="18"/>
                <w:szCs w:val="18"/>
              </w:rPr>
              <w:t>[Community name and unit count]</w:t>
            </w:r>
          </w:p>
        </w:tc>
        <w:tc>
          <w:tcPr>
            <w:tcW w:w="20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4D" w14:textId="77777777" w:rsidR="00474805" w:rsidRPr="00C31178" w:rsidRDefault="0044425E">
            <w:pPr>
              <w:rPr>
                <w:rFonts w:ascii="Georgia" w:hAnsi="Georgia"/>
                <w:sz w:val="18"/>
                <w:szCs w:val="18"/>
              </w:rPr>
            </w:pPr>
            <w:r w:rsidRPr="00C31178">
              <w:rPr>
                <w:rFonts w:ascii="Georgia" w:hAnsi="Georgia"/>
                <w:sz w:val="18"/>
                <w:szCs w:val="18"/>
              </w:rPr>
              <w:t>Alarm program access, resident notification</w:t>
            </w:r>
          </w:p>
        </w:tc>
        <w:tc>
          <w:tcPr>
            <w:tcW w:w="196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4E" w14:textId="77777777" w:rsidR="00474805" w:rsidRPr="00C31178" w:rsidRDefault="0044425E">
            <w:pPr>
              <w:rPr>
                <w:rFonts w:ascii="Georgia" w:hAnsi="Georgia"/>
                <w:sz w:val="18"/>
                <w:szCs w:val="18"/>
              </w:rPr>
            </w:pPr>
            <w:r w:rsidRPr="00C31178">
              <w:rPr>
                <w:rFonts w:ascii="Georgia" w:hAnsi="Georgia"/>
                <w:sz w:val="18"/>
                <w:szCs w:val="18"/>
              </w:rPr>
              <w:t>[Date]</w:t>
            </w:r>
          </w:p>
        </w:tc>
      </w:tr>
      <w:tr w:rsidR="00474805" w:rsidRPr="004C2964" w14:paraId="3679D755" w14:textId="77777777">
        <w:tc>
          <w:tcPr>
            <w:tcW w:w="20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50" w14:textId="77777777" w:rsidR="00474805" w:rsidRPr="00C31178" w:rsidRDefault="0044425E">
            <w:pPr>
              <w:rPr>
                <w:rFonts w:ascii="Georgia" w:hAnsi="Georgia"/>
                <w:sz w:val="18"/>
                <w:szCs w:val="18"/>
              </w:rPr>
            </w:pPr>
            <w:r w:rsidRPr="00C31178">
              <w:rPr>
                <w:rFonts w:ascii="Georgia" w:hAnsi="Georgia"/>
                <w:sz w:val="18"/>
                <w:szCs w:val="18"/>
              </w:rPr>
              <w:t>[Immigrant services organization]</w:t>
            </w:r>
          </w:p>
        </w:tc>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51" w14:textId="77777777" w:rsidR="00474805" w:rsidRPr="00C31178" w:rsidRDefault="0044425E">
            <w:pPr>
              <w:rPr>
                <w:rFonts w:ascii="Georgia" w:hAnsi="Georgia"/>
                <w:sz w:val="18"/>
                <w:szCs w:val="18"/>
              </w:rPr>
            </w:pPr>
            <w:r w:rsidRPr="00C31178">
              <w:rPr>
                <w:rFonts w:ascii="Georgia" w:hAnsi="Georgia"/>
                <w:sz w:val="18"/>
                <w:szCs w:val="18"/>
              </w:rPr>
              <w:t>[Name, phone, email]</w:t>
            </w:r>
          </w:p>
        </w:tc>
        <w:tc>
          <w:tcPr>
            <w:tcW w:w="16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52" w14:textId="77777777" w:rsidR="00474805" w:rsidRPr="00C31178" w:rsidRDefault="0044425E">
            <w:pPr>
              <w:rPr>
                <w:rFonts w:ascii="Georgia" w:hAnsi="Georgia"/>
                <w:sz w:val="18"/>
                <w:szCs w:val="18"/>
              </w:rPr>
            </w:pPr>
            <w:r w:rsidRPr="00C31178">
              <w:rPr>
                <w:rFonts w:ascii="Georgia" w:hAnsi="Georgia"/>
                <w:sz w:val="18"/>
                <w:szCs w:val="18"/>
              </w:rPr>
              <w:t>[Primary language group served]</w:t>
            </w:r>
          </w:p>
        </w:tc>
        <w:tc>
          <w:tcPr>
            <w:tcW w:w="20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53" w14:textId="77777777" w:rsidR="00474805" w:rsidRPr="00C31178" w:rsidRDefault="0044425E">
            <w:pPr>
              <w:rPr>
                <w:rFonts w:ascii="Georgia" w:hAnsi="Georgia"/>
                <w:sz w:val="18"/>
                <w:szCs w:val="18"/>
              </w:rPr>
            </w:pPr>
            <w:r w:rsidRPr="00C31178">
              <w:rPr>
                <w:rFonts w:ascii="Georgia" w:hAnsi="Georgia"/>
                <w:sz w:val="18"/>
                <w:szCs w:val="18"/>
              </w:rPr>
              <w:t>Multilingual outreach, trusted messenger for alarm and cooking programs</w:t>
            </w:r>
          </w:p>
        </w:tc>
        <w:tc>
          <w:tcPr>
            <w:tcW w:w="19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54" w14:textId="77777777" w:rsidR="00474805" w:rsidRPr="00C31178" w:rsidRDefault="0044425E">
            <w:pPr>
              <w:rPr>
                <w:rFonts w:ascii="Georgia" w:hAnsi="Georgia"/>
                <w:sz w:val="18"/>
                <w:szCs w:val="18"/>
              </w:rPr>
            </w:pPr>
            <w:r w:rsidRPr="00C31178">
              <w:rPr>
                <w:rFonts w:ascii="Georgia" w:hAnsi="Georgia"/>
                <w:sz w:val="18"/>
                <w:szCs w:val="18"/>
              </w:rPr>
              <w:t>[Date]</w:t>
            </w:r>
          </w:p>
        </w:tc>
      </w:tr>
      <w:tr w:rsidR="00474805" w:rsidRPr="004C2964" w14:paraId="3679D75B" w14:textId="77777777">
        <w:tc>
          <w:tcPr>
            <w:tcW w:w="20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56" w14:textId="77777777" w:rsidR="00474805" w:rsidRPr="00C31178" w:rsidRDefault="0044425E">
            <w:pPr>
              <w:rPr>
                <w:rFonts w:ascii="Georgia" w:hAnsi="Georgia"/>
                <w:sz w:val="18"/>
                <w:szCs w:val="18"/>
              </w:rPr>
            </w:pPr>
            <w:r w:rsidRPr="00C31178">
              <w:rPr>
                <w:rFonts w:ascii="Georgia" w:hAnsi="Georgia"/>
                <w:sz w:val="18"/>
                <w:szCs w:val="18"/>
              </w:rPr>
              <w:t>[Faith community — large congregation]</w:t>
            </w:r>
          </w:p>
        </w:tc>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57" w14:textId="77777777" w:rsidR="00474805" w:rsidRPr="00C31178" w:rsidRDefault="0044425E">
            <w:pPr>
              <w:rPr>
                <w:rFonts w:ascii="Georgia" w:hAnsi="Georgia"/>
                <w:sz w:val="18"/>
                <w:szCs w:val="18"/>
              </w:rPr>
            </w:pPr>
            <w:r w:rsidRPr="00C31178">
              <w:rPr>
                <w:rFonts w:ascii="Georgia" w:hAnsi="Georgia"/>
                <w:sz w:val="18"/>
                <w:szCs w:val="18"/>
              </w:rPr>
              <w:t>[Name, phone, email]</w:t>
            </w:r>
          </w:p>
        </w:tc>
        <w:tc>
          <w:tcPr>
            <w:tcW w:w="16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58" w14:textId="77777777" w:rsidR="00474805" w:rsidRPr="00C31178" w:rsidRDefault="0044425E">
            <w:pPr>
              <w:rPr>
                <w:rFonts w:ascii="Georgia" w:hAnsi="Georgia"/>
                <w:sz w:val="18"/>
                <w:szCs w:val="18"/>
              </w:rPr>
            </w:pPr>
            <w:r w:rsidRPr="00C31178">
              <w:rPr>
                <w:rFonts w:ascii="Georgia" w:hAnsi="Georgia"/>
                <w:sz w:val="18"/>
                <w:szCs w:val="18"/>
              </w:rPr>
              <w:t>[Neighborhood / demographic]</w:t>
            </w:r>
          </w:p>
        </w:tc>
        <w:tc>
          <w:tcPr>
            <w:tcW w:w="20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59" w14:textId="77777777" w:rsidR="00474805" w:rsidRPr="00C31178" w:rsidRDefault="0044425E">
            <w:pPr>
              <w:rPr>
                <w:rFonts w:ascii="Georgia" w:hAnsi="Georgia"/>
                <w:sz w:val="18"/>
                <w:szCs w:val="18"/>
              </w:rPr>
            </w:pPr>
            <w:r w:rsidRPr="00C31178">
              <w:rPr>
                <w:rFonts w:ascii="Georgia" w:hAnsi="Georgia"/>
                <w:sz w:val="18"/>
                <w:szCs w:val="18"/>
              </w:rPr>
              <w:t>Community event hosting, distribution network</w:t>
            </w:r>
          </w:p>
        </w:tc>
        <w:tc>
          <w:tcPr>
            <w:tcW w:w="196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5A" w14:textId="77777777" w:rsidR="00474805" w:rsidRPr="00C31178" w:rsidRDefault="0044425E">
            <w:pPr>
              <w:rPr>
                <w:rFonts w:ascii="Georgia" w:hAnsi="Georgia"/>
                <w:sz w:val="18"/>
                <w:szCs w:val="18"/>
              </w:rPr>
            </w:pPr>
            <w:r w:rsidRPr="00C31178">
              <w:rPr>
                <w:rFonts w:ascii="Georgia" w:hAnsi="Georgia"/>
                <w:sz w:val="18"/>
                <w:szCs w:val="18"/>
              </w:rPr>
              <w:t>[Date]</w:t>
            </w:r>
          </w:p>
        </w:tc>
      </w:tr>
      <w:tr w:rsidR="00474805" w:rsidRPr="004C2964" w14:paraId="3679D761" w14:textId="77777777">
        <w:tc>
          <w:tcPr>
            <w:tcW w:w="20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5C" w14:textId="77777777" w:rsidR="00474805" w:rsidRPr="00C31178" w:rsidRDefault="0044425E">
            <w:pPr>
              <w:rPr>
                <w:rFonts w:ascii="Georgia" w:hAnsi="Georgia"/>
                <w:sz w:val="18"/>
                <w:szCs w:val="18"/>
              </w:rPr>
            </w:pPr>
            <w:r w:rsidRPr="00C31178">
              <w:rPr>
                <w:rFonts w:ascii="Georgia" w:hAnsi="Georgia"/>
                <w:sz w:val="18"/>
                <w:szCs w:val="18"/>
              </w:rPr>
              <w:t>[Neighborhood association / HOA — WUI area]</w:t>
            </w:r>
          </w:p>
        </w:tc>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5D" w14:textId="77777777" w:rsidR="00474805" w:rsidRPr="00C31178" w:rsidRDefault="0044425E">
            <w:pPr>
              <w:rPr>
                <w:rFonts w:ascii="Georgia" w:hAnsi="Georgia"/>
                <w:sz w:val="18"/>
                <w:szCs w:val="18"/>
              </w:rPr>
            </w:pPr>
            <w:r w:rsidRPr="00C31178">
              <w:rPr>
                <w:rFonts w:ascii="Georgia" w:hAnsi="Georgia"/>
                <w:sz w:val="18"/>
                <w:szCs w:val="18"/>
              </w:rPr>
              <w:t>[Name, phone, email]</w:t>
            </w:r>
          </w:p>
        </w:tc>
        <w:tc>
          <w:tcPr>
            <w:tcW w:w="16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5E" w14:textId="77777777" w:rsidR="00474805" w:rsidRPr="00C31178" w:rsidRDefault="0044425E">
            <w:pPr>
              <w:rPr>
                <w:rFonts w:ascii="Georgia" w:hAnsi="Georgia"/>
                <w:sz w:val="18"/>
                <w:szCs w:val="18"/>
              </w:rPr>
            </w:pPr>
            <w:r w:rsidRPr="00C31178">
              <w:rPr>
                <w:rFonts w:ascii="Georgia" w:hAnsi="Georgia"/>
                <w:sz w:val="18"/>
                <w:szCs w:val="18"/>
              </w:rPr>
              <w:t>[WUI zone neighborhood]</w:t>
            </w:r>
          </w:p>
        </w:tc>
        <w:tc>
          <w:tcPr>
            <w:tcW w:w="20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5F" w14:textId="77777777" w:rsidR="00474805" w:rsidRPr="00C31178" w:rsidRDefault="0044425E">
            <w:pPr>
              <w:rPr>
                <w:rFonts w:ascii="Georgia" w:hAnsi="Georgia"/>
                <w:sz w:val="18"/>
                <w:szCs w:val="18"/>
              </w:rPr>
            </w:pPr>
            <w:r w:rsidRPr="00C31178">
              <w:rPr>
                <w:rFonts w:ascii="Georgia" w:hAnsi="Georgia"/>
                <w:sz w:val="18"/>
                <w:szCs w:val="18"/>
              </w:rPr>
              <w:t>Defensible space program, resident communication</w:t>
            </w:r>
          </w:p>
        </w:tc>
        <w:tc>
          <w:tcPr>
            <w:tcW w:w="19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60" w14:textId="77777777" w:rsidR="00474805" w:rsidRPr="00C31178" w:rsidRDefault="0044425E">
            <w:pPr>
              <w:rPr>
                <w:rFonts w:ascii="Georgia" w:hAnsi="Georgia"/>
                <w:sz w:val="18"/>
                <w:szCs w:val="18"/>
              </w:rPr>
            </w:pPr>
            <w:r w:rsidRPr="00C31178">
              <w:rPr>
                <w:rFonts w:ascii="Georgia" w:hAnsi="Georgia"/>
                <w:sz w:val="18"/>
                <w:szCs w:val="18"/>
              </w:rPr>
              <w:t>[Date]</w:t>
            </w:r>
          </w:p>
        </w:tc>
      </w:tr>
      <w:tr w:rsidR="00474805" w:rsidRPr="004C2964" w14:paraId="3679D767" w14:textId="77777777">
        <w:tc>
          <w:tcPr>
            <w:tcW w:w="20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62" w14:textId="77777777" w:rsidR="00474805" w:rsidRPr="00C31178" w:rsidRDefault="0044425E">
            <w:pPr>
              <w:rPr>
                <w:rFonts w:ascii="Georgia" w:hAnsi="Georgia"/>
                <w:sz w:val="18"/>
                <w:szCs w:val="18"/>
              </w:rPr>
            </w:pPr>
            <w:r w:rsidRPr="00C31178">
              <w:rPr>
                <w:rFonts w:ascii="Georgia" w:hAnsi="Georgia"/>
                <w:sz w:val="18"/>
                <w:szCs w:val="18"/>
              </w:rPr>
              <w:t>[Large employer — smoke alarm partner]</w:t>
            </w:r>
          </w:p>
        </w:tc>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63" w14:textId="77777777" w:rsidR="00474805" w:rsidRPr="00C31178" w:rsidRDefault="0044425E">
            <w:pPr>
              <w:rPr>
                <w:rFonts w:ascii="Georgia" w:hAnsi="Georgia"/>
                <w:sz w:val="18"/>
                <w:szCs w:val="18"/>
              </w:rPr>
            </w:pPr>
            <w:r w:rsidRPr="00C31178">
              <w:rPr>
                <w:rFonts w:ascii="Georgia" w:hAnsi="Georgia"/>
                <w:sz w:val="18"/>
                <w:szCs w:val="18"/>
              </w:rPr>
              <w:t>[Name, phone, email]</w:t>
            </w:r>
          </w:p>
        </w:tc>
        <w:tc>
          <w:tcPr>
            <w:tcW w:w="16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64" w14:textId="77777777" w:rsidR="00474805" w:rsidRPr="00C31178" w:rsidRDefault="0044425E">
            <w:pPr>
              <w:rPr>
                <w:rFonts w:ascii="Georgia" w:hAnsi="Georgia"/>
                <w:sz w:val="18"/>
                <w:szCs w:val="18"/>
              </w:rPr>
            </w:pPr>
            <w:r w:rsidRPr="00C31178">
              <w:rPr>
                <w:rFonts w:ascii="Georgia" w:hAnsi="Georgia"/>
                <w:sz w:val="18"/>
                <w:szCs w:val="18"/>
              </w:rPr>
              <w:t>[Employee demographic]</w:t>
            </w:r>
          </w:p>
        </w:tc>
        <w:tc>
          <w:tcPr>
            <w:tcW w:w="20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65" w14:textId="77777777" w:rsidR="00474805" w:rsidRPr="00C31178" w:rsidRDefault="0044425E">
            <w:pPr>
              <w:rPr>
                <w:rFonts w:ascii="Georgia" w:hAnsi="Georgia"/>
                <w:sz w:val="18"/>
                <w:szCs w:val="18"/>
              </w:rPr>
            </w:pPr>
            <w:r w:rsidRPr="00C31178">
              <w:rPr>
                <w:rFonts w:ascii="Georgia" w:hAnsi="Georgia"/>
                <w:sz w:val="18"/>
                <w:szCs w:val="18"/>
              </w:rPr>
              <w:t>Alarm distribution, workplace safety messaging</w:t>
            </w:r>
          </w:p>
        </w:tc>
        <w:tc>
          <w:tcPr>
            <w:tcW w:w="196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66" w14:textId="77777777" w:rsidR="00474805" w:rsidRPr="00C31178" w:rsidRDefault="0044425E">
            <w:pPr>
              <w:rPr>
                <w:rFonts w:ascii="Georgia" w:hAnsi="Georgia"/>
                <w:sz w:val="18"/>
                <w:szCs w:val="18"/>
              </w:rPr>
            </w:pPr>
            <w:r w:rsidRPr="00C31178">
              <w:rPr>
                <w:rFonts w:ascii="Georgia" w:hAnsi="Georgia"/>
                <w:sz w:val="18"/>
                <w:szCs w:val="18"/>
              </w:rPr>
              <w:t>[Date]</w:t>
            </w:r>
          </w:p>
        </w:tc>
      </w:tr>
      <w:tr w:rsidR="00474805" w:rsidRPr="004C2964" w14:paraId="3679D76D" w14:textId="77777777">
        <w:tc>
          <w:tcPr>
            <w:tcW w:w="20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68" w14:textId="77777777" w:rsidR="00474805" w:rsidRPr="00C31178" w:rsidRDefault="0044425E">
            <w:pPr>
              <w:rPr>
                <w:rFonts w:ascii="Georgia" w:hAnsi="Georgia"/>
                <w:sz w:val="18"/>
                <w:szCs w:val="18"/>
              </w:rPr>
            </w:pPr>
            <w:r w:rsidRPr="00C31178">
              <w:rPr>
                <w:rFonts w:ascii="Georgia" w:hAnsi="Georgia"/>
                <w:sz w:val="18"/>
                <w:szCs w:val="18"/>
              </w:rPr>
              <w:t>[School district / ELL coordinator]</w:t>
            </w:r>
          </w:p>
        </w:tc>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69" w14:textId="77777777" w:rsidR="00474805" w:rsidRPr="00C31178" w:rsidRDefault="0044425E">
            <w:pPr>
              <w:rPr>
                <w:rFonts w:ascii="Georgia" w:hAnsi="Georgia"/>
                <w:sz w:val="18"/>
                <w:szCs w:val="18"/>
              </w:rPr>
            </w:pPr>
            <w:r w:rsidRPr="00C31178">
              <w:rPr>
                <w:rFonts w:ascii="Georgia" w:hAnsi="Georgia"/>
                <w:sz w:val="18"/>
                <w:szCs w:val="18"/>
              </w:rPr>
              <w:t>[Name, phone, email]</w:t>
            </w:r>
          </w:p>
        </w:tc>
        <w:tc>
          <w:tcPr>
            <w:tcW w:w="16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6A" w14:textId="77777777" w:rsidR="00474805" w:rsidRPr="00C31178" w:rsidRDefault="0044425E">
            <w:pPr>
              <w:rPr>
                <w:rFonts w:ascii="Georgia" w:hAnsi="Georgia"/>
                <w:sz w:val="18"/>
                <w:szCs w:val="18"/>
              </w:rPr>
            </w:pPr>
            <w:r w:rsidRPr="00C31178">
              <w:rPr>
                <w:rFonts w:ascii="Georgia" w:hAnsi="Georgia"/>
                <w:sz w:val="18"/>
                <w:szCs w:val="18"/>
              </w:rPr>
              <w:t>[Schools with high ELL enrollment]</w:t>
            </w:r>
          </w:p>
        </w:tc>
        <w:tc>
          <w:tcPr>
            <w:tcW w:w="20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6B" w14:textId="77777777" w:rsidR="00474805" w:rsidRPr="00C31178" w:rsidRDefault="0044425E">
            <w:pPr>
              <w:rPr>
                <w:rFonts w:ascii="Georgia" w:hAnsi="Georgia"/>
                <w:sz w:val="18"/>
                <w:szCs w:val="18"/>
              </w:rPr>
            </w:pPr>
            <w:r w:rsidRPr="00C31178">
              <w:rPr>
                <w:rFonts w:ascii="Georgia" w:hAnsi="Georgia"/>
                <w:sz w:val="18"/>
                <w:szCs w:val="18"/>
              </w:rPr>
              <w:t>Family outreach through school communication channels</w:t>
            </w:r>
          </w:p>
        </w:tc>
        <w:tc>
          <w:tcPr>
            <w:tcW w:w="19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6C" w14:textId="77777777" w:rsidR="00474805" w:rsidRPr="00C31178" w:rsidRDefault="0044425E">
            <w:pPr>
              <w:rPr>
                <w:rFonts w:ascii="Georgia" w:hAnsi="Georgia"/>
                <w:sz w:val="18"/>
                <w:szCs w:val="18"/>
              </w:rPr>
            </w:pPr>
            <w:r w:rsidRPr="00C31178">
              <w:rPr>
                <w:rFonts w:ascii="Georgia" w:hAnsi="Georgia"/>
                <w:sz w:val="18"/>
                <w:szCs w:val="18"/>
              </w:rPr>
              <w:t>[Date]</w:t>
            </w:r>
          </w:p>
        </w:tc>
      </w:tr>
    </w:tbl>
    <w:p w14:paraId="3679D76E" w14:textId="77777777" w:rsidR="00474805" w:rsidRPr="004C2964" w:rsidRDefault="00474805">
      <w:pPr>
        <w:spacing w:before="80"/>
        <w:rPr>
          <w:rFonts w:ascii="Georgia" w:hAnsi="Georgia"/>
        </w:rPr>
      </w:pPr>
    </w:p>
    <w:p w14:paraId="3679D76F" w14:textId="77777777" w:rsidR="00474805" w:rsidRPr="004C2964" w:rsidRDefault="0044425E">
      <w:pPr>
        <w:pStyle w:val="Heading2"/>
        <w:pBdr>
          <w:left w:val="single" w:sz="16" w:space="8" w:color="C41414"/>
        </w:pBdr>
        <w:rPr>
          <w:rFonts w:ascii="Georgia" w:hAnsi="Georgia"/>
        </w:rPr>
      </w:pPr>
      <w:r w:rsidRPr="004C2964">
        <w:rPr>
          <w:rFonts w:ascii="Georgia" w:hAnsi="Georgia"/>
        </w:rPr>
        <w:t>E.3 Government and regulatory partners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800"/>
        <w:gridCol w:w="2500"/>
        <w:gridCol w:w="3260"/>
      </w:tblGrid>
      <w:tr w:rsidR="00474805" w:rsidRPr="004C2964" w14:paraId="3679D774" w14:textId="77777777">
        <w:trPr>
          <w:tblHeader/>
        </w:trPr>
        <w:tc>
          <w:tcPr>
            <w:tcW w:w="18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770" w14:textId="77777777" w:rsidR="00474805" w:rsidRPr="004C2964" w:rsidRDefault="0044425E">
            <w:pPr>
              <w:rPr>
                <w:rFonts w:ascii="Georgia" w:hAnsi="Georgia"/>
              </w:rPr>
            </w:pPr>
            <w:r w:rsidRPr="004C2964">
              <w:rPr>
                <w:rFonts w:ascii="Georgia" w:hAnsi="Georgia"/>
                <w:b/>
                <w:bCs/>
                <w:color w:val="FFFFFF"/>
                <w:sz w:val="19"/>
                <w:szCs w:val="19"/>
              </w:rPr>
              <w:t>Agency</w:t>
            </w:r>
          </w:p>
        </w:tc>
        <w:tc>
          <w:tcPr>
            <w:tcW w:w="18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771" w14:textId="77777777" w:rsidR="00474805" w:rsidRPr="004C2964" w:rsidRDefault="0044425E">
            <w:pPr>
              <w:rPr>
                <w:rFonts w:ascii="Georgia" w:hAnsi="Georgia"/>
              </w:rPr>
            </w:pPr>
            <w:r w:rsidRPr="004C2964">
              <w:rPr>
                <w:rFonts w:ascii="Georgia" w:hAnsi="Georgia"/>
                <w:b/>
                <w:bCs/>
                <w:color w:val="FFFFFF"/>
                <w:sz w:val="19"/>
                <w:szCs w:val="19"/>
              </w:rPr>
              <w:t>Primary contact</w:t>
            </w:r>
          </w:p>
        </w:tc>
        <w:tc>
          <w:tcPr>
            <w:tcW w:w="25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772" w14:textId="77777777" w:rsidR="00474805" w:rsidRPr="004C2964" w:rsidRDefault="0044425E">
            <w:pPr>
              <w:rPr>
                <w:rFonts w:ascii="Georgia" w:hAnsi="Georgia"/>
              </w:rPr>
            </w:pPr>
            <w:r w:rsidRPr="004C2964">
              <w:rPr>
                <w:rFonts w:ascii="Georgia" w:hAnsi="Georgia"/>
                <w:b/>
                <w:bCs/>
                <w:color w:val="FFFFFF"/>
                <w:sz w:val="19"/>
                <w:szCs w:val="19"/>
              </w:rPr>
              <w:t>Role in CRR program</w:t>
            </w:r>
          </w:p>
        </w:tc>
        <w:tc>
          <w:tcPr>
            <w:tcW w:w="326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773" w14:textId="77777777" w:rsidR="00474805" w:rsidRPr="004C2964" w:rsidRDefault="0044425E">
            <w:pPr>
              <w:rPr>
                <w:rFonts w:ascii="Georgia" w:hAnsi="Georgia"/>
              </w:rPr>
            </w:pPr>
            <w:r w:rsidRPr="004C2964">
              <w:rPr>
                <w:rFonts w:ascii="Georgia" w:hAnsi="Georgia"/>
                <w:b/>
                <w:bCs/>
                <w:color w:val="FFFFFF"/>
                <w:sz w:val="19"/>
                <w:szCs w:val="19"/>
              </w:rPr>
              <w:t>Current coordination status</w:t>
            </w:r>
          </w:p>
        </w:tc>
      </w:tr>
      <w:tr w:rsidR="00474805" w:rsidRPr="004C2964" w14:paraId="3679D779" w14:textId="77777777">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75" w14:textId="77777777" w:rsidR="00474805" w:rsidRPr="00C31178" w:rsidRDefault="0044425E">
            <w:pPr>
              <w:rPr>
                <w:rFonts w:ascii="Georgia" w:hAnsi="Georgia"/>
                <w:sz w:val="18"/>
                <w:szCs w:val="18"/>
              </w:rPr>
            </w:pPr>
            <w:r w:rsidRPr="00C31178">
              <w:rPr>
                <w:rFonts w:ascii="Georgia" w:hAnsi="Georgia"/>
                <w:sz w:val="18"/>
                <w:szCs w:val="18"/>
              </w:rPr>
              <w:t xml:space="preserve">City / </w:t>
            </w:r>
            <w:proofErr w:type="gramStart"/>
            <w:r w:rsidRPr="00C31178">
              <w:rPr>
                <w:rFonts w:ascii="Georgia" w:hAnsi="Georgia"/>
                <w:sz w:val="18"/>
                <w:szCs w:val="18"/>
              </w:rPr>
              <w:t>county</w:t>
            </w:r>
            <w:proofErr w:type="gramEnd"/>
            <w:r w:rsidRPr="00C31178">
              <w:rPr>
                <w:rFonts w:ascii="Georgia" w:hAnsi="Georgia"/>
                <w:sz w:val="18"/>
                <w:szCs w:val="18"/>
              </w:rPr>
              <w:t xml:space="preserve"> planning and development</w:t>
            </w:r>
          </w:p>
        </w:tc>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76" w14:textId="77777777" w:rsidR="00474805" w:rsidRPr="00C31178" w:rsidRDefault="0044425E">
            <w:pPr>
              <w:rPr>
                <w:rFonts w:ascii="Georgia" w:hAnsi="Georgia"/>
                <w:sz w:val="18"/>
                <w:szCs w:val="18"/>
              </w:rPr>
            </w:pPr>
            <w:r w:rsidRPr="00C31178">
              <w:rPr>
                <w:rFonts w:ascii="Georgia" w:hAnsi="Georgia"/>
                <w:sz w:val="18"/>
                <w:szCs w:val="18"/>
              </w:rPr>
              <w:t>[Name, title, phone, email]</w:t>
            </w:r>
          </w:p>
        </w:tc>
        <w:tc>
          <w:tcPr>
            <w:tcW w:w="25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77" w14:textId="77777777" w:rsidR="00474805" w:rsidRPr="00C31178" w:rsidRDefault="0044425E">
            <w:pPr>
              <w:rPr>
                <w:rFonts w:ascii="Georgia" w:hAnsi="Georgia"/>
                <w:sz w:val="18"/>
                <w:szCs w:val="18"/>
              </w:rPr>
            </w:pPr>
            <w:r w:rsidRPr="00C31178">
              <w:rPr>
                <w:rFonts w:ascii="Georgia" w:hAnsi="Georgia"/>
                <w:sz w:val="18"/>
                <w:szCs w:val="18"/>
              </w:rPr>
              <w:t>WUI code development, development review for fire-safe construction, large-event permitting</w:t>
            </w:r>
          </w:p>
        </w:tc>
        <w:tc>
          <w:tcPr>
            <w:tcW w:w="32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78" w14:textId="77777777" w:rsidR="00474805" w:rsidRPr="00C31178" w:rsidRDefault="0044425E">
            <w:pPr>
              <w:rPr>
                <w:rFonts w:ascii="Georgia" w:hAnsi="Georgia"/>
                <w:sz w:val="18"/>
                <w:szCs w:val="18"/>
              </w:rPr>
            </w:pPr>
            <w:r w:rsidRPr="00C31178">
              <w:rPr>
                <w:rFonts w:ascii="Georgia" w:hAnsi="Georgia"/>
                <w:sz w:val="18"/>
                <w:szCs w:val="18"/>
              </w:rPr>
              <w:t>[Active / periodic / needs development]</w:t>
            </w:r>
          </w:p>
        </w:tc>
      </w:tr>
      <w:tr w:rsidR="00474805" w:rsidRPr="004C2964" w14:paraId="3679D77E" w14:textId="77777777">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7A" w14:textId="77777777" w:rsidR="00474805" w:rsidRPr="00C31178" w:rsidRDefault="0044425E">
            <w:pPr>
              <w:rPr>
                <w:rFonts w:ascii="Georgia" w:hAnsi="Georgia"/>
                <w:sz w:val="18"/>
                <w:szCs w:val="18"/>
              </w:rPr>
            </w:pPr>
            <w:r w:rsidRPr="00C31178">
              <w:rPr>
                <w:rFonts w:ascii="Georgia" w:hAnsi="Georgia"/>
                <w:sz w:val="18"/>
                <w:szCs w:val="18"/>
              </w:rPr>
              <w:t>City attorney / municipal court</w:t>
            </w:r>
          </w:p>
        </w:tc>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7B" w14:textId="77777777" w:rsidR="00474805" w:rsidRPr="00C31178" w:rsidRDefault="0044425E">
            <w:pPr>
              <w:rPr>
                <w:rFonts w:ascii="Georgia" w:hAnsi="Georgia"/>
                <w:sz w:val="18"/>
                <w:szCs w:val="18"/>
              </w:rPr>
            </w:pPr>
            <w:r w:rsidRPr="00C31178">
              <w:rPr>
                <w:rFonts w:ascii="Georgia" w:hAnsi="Georgia"/>
                <w:sz w:val="18"/>
                <w:szCs w:val="18"/>
              </w:rPr>
              <w:t>[Name, title, phone, email]</w:t>
            </w:r>
          </w:p>
        </w:tc>
        <w:tc>
          <w:tcPr>
            <w:tcW w:w="25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7C" w14:textId="77777777" w:rsidR="00474805" w:rsidRPr="00C31178" w:rsidRDefault="0044425E">
            <w:pPr>
              <w:rPr>
                <w:rFonts w:ascii="Georgia" w:hAnsi="Georgia"/>
                <w:sz w:val="18"/>
                <w:szCs w:val="18"/>
              </w:rPr>
            </w:pPr>
            <w:r w:rsidRPr="00C31178">
              <w:rPr>
                <w:rFonts w:ascii="Georgia" w:hAnsi="Georgia"/>
                <w:sz w:val="18"/>
                <w:szCs w:val="18"/>
              </w:rPr>
              <w:t>False alarm ordinance enforcement and fee collection</w:t>
            </w:r>
          </w:p>
        </w:tc>
        <w:tc>
          <w:tcPr>
            <w:tcW w:w="326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7D" w14:textId="77777777" w:rsidR="00474805" w:rsidRPr="00C31178" w:rsidRDefault="0044425E">
            <w:pPr>
              <w:rPr>
                <w:rFonts w:ascii="Georgia" w:hAnsi="Georgia"/>
                <w:sz w:val="18"/>
                <w:szCs w:val="18"/>
              </w:rPr>
            </w:pPr>
            <w:r w:rsidRPr="00C31178">
              <w:rPr>
                <w:rFonts w:ascii="Georgia" w:hAnsi="Georgia"/>
                <w:sz w:val="18"/>
                <w:szCs w:val="18"/>
              </w:rPr>
              <w:t>[Active / periodic / needs development]</w:t>
            </w:r>
          </w:p>
        </w:tc>
      </w:tr>
      <w:tr w:rsidR="00474805" w:rsidRPr="004C2964" w14:paraId="3679D783" w14:textId="77777777">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7F" w14:textId="77777777" w:rsidR="00474805" w:rsidRPr="00C31178" w:rsidRDefault="0044425E">
            <w:pPr>
              <w:rPr>
                <w:rFonts w:ascii="Georgia" w:hAnsi="Georgia"/>
                <w:sz w:val="18"/>
                <w:szCs w:val="18"/>
              </w:rPr>
            </w:pPr>
            <w:r w:rsidRPr="00C31178">
              <w:rPr>
                <w:rFonts w:ascii="Georgia" w:hAnsi="Georgia"/>
                <w:sz w:val="18"/>
                <w:szCs w:val="18"/>
              </w:rPr>
              <w:t>City finance department</w:t>
            </w:r>
          </w:p>
        </w:tc>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80" w14:textId="77777777" w:rsidR="00474805" w:rsidRPr="00C31178" w:rsidRDefault="0044425E">
            <w:pPr>
              <w:rPr>
                <w:rFonts w:ascii="Georgia" w:hAnsi="Georgia"/>
                <w:sz w:val="18"/>
                <w:szCs w:val="18"/>
              </w:rPr>
            </w:pPr>
            <w:r w:rsidRPr="00C31178">
              <w:rPr>
                <w:rFonts w:ascii="Georgia" w:hAnsi="Georgia"/>
                <w:sz w:val="18"/>
                <w:szCs w:val="18"/>
              </w:rPr>
              <w:t>[Name, title, phone, email]</w:t>
            </w:r>
          </w:p>
        </w:tc>
        <w:tc>
          <w:tcPr>
            <w:tcW w:w="25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81" w14:textId="77777777" w:rsidR="00474805" w:rsidRPr="00C31178" w:rsidRDefault="0044425E">
            <w:pPr>
              <w:rPr>
                <w:rFonts w:ascii="Georgia" w:hAnsi="Georgia"/>
                <w:sz w:val="18"/>
                <w:szCs w:val="18"/>
              </w:rPr>
            </w:pPr>
            <w:r w:rsidRPr="00C31178">
              <w:rPr>
                <w:rFonts w:ascii="Georgia" w:hAnsi="Georgia"/>
                <w:sz w:val="18"/>
                <w:szCs w:val="18"/>
              </w:rPr>
              <w:t>CRR budget tracking, grant administration, false alarm fee collection</w:t>
            </w:r>
          </w:p>
        </w:tc>
        <w:tc>
          <w:tcPr>
            <w:tcW w:w="32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82" w14:textId="77777777" w:rsidR="00474805" w:rsidRPr="00C31178" w:rsidRDefault="0044425E">
            <w:pPr>
              <w:rPr>
                <w:rFonts w:ascii="Georgia" w:hAnsi="Georgia"/>
                <w:sz w:val="18"/>
                <w:szCs w:val="18"/>
              </w:rPr>
            </w:pPr>
            <w:r w:rsidRPr="00C31178">
              <w:rPr>
                <w:rFonts w:ascii="Georgia" w:hAnsi="Georgia"/>
                <w:sz w:val="18"/>
                <w:szCs w:val="18"/>
              </w:rPr>
              <w:t>[Active / periodic / needs development]</w:t>
            </w:r>
          </w:p>
        </w:tc>
      </w:tr>
      <w:tr w:rsidR="00474805" w:rsidRPr="004C2964" w14:paraId="3679D788" w14:textId="77777777">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84" w14:textId="77777777" w:rsidR="00474805" w:rsidRPr="00C31178" w:rsidRDefault="0044425E">
            <w:pPr>
              <w:rPr>
                <w:rFonts w:ascii="Georgia" w:hAnsi="Georgia"/>
                <w:sz w:val="18"/>
                <w:szCs w:val="18"/>
              </w:rPr>
            </w:pPr>
            <w:r w:rsidRPr="00C31178">
              <w:rPr>
                <w:rFonts w:ascii="Georgia" w:hAnsi="Georgia"/>
                <w:sz w:val="18"/>
                <w:szCs w:val="18"/>
              </w:rPr>
              <w:t>Emergency management department</w:t>
            </w:r>
          </w:p>
        </w:tc>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85" w14:textId="77777777" w:rsidR="00474805" w:rsidRPr="00C31178" w:rsidRDefault="0044425E">
            <w:pPr>
              <w:rPr>
                <w:rFonts w:ascii="Georgia" w:hAnsi="Georgia"/>
                <w:sz w:val="18"/>
                <w:szCs w:val="18"/>
              </w:rPr>
            </w:pPr>
            <w:r w:rsidRPr="00C31178">
              <w:rPr>
                <w:rFonts w:ascii="Georgia" w:hAnsi="Georgia"/>
                <w:sz w:val="18"/>
                <w:szCs w:val="18"/>
              </w:rPr>
              <w:t>[Name, title, phone, email]</w:t>
            </w:r>
          </w:p>
        </w:tc>
        <w:tc>
          <w:tcPr>
            <w:tcW w:w="25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86" w14:textId="77777777" w:rsidR="00474805" w:rsidRPr="00C31178" w:rsidRDefault="0044425E">
            <w:pPr>
              <w:rPr>
                <w:rFonts w:ascii="Georgia" w:hAnsi="Georgia"/>
                <w:sz w:val="18"/>
                <w:szCs w:val="18"/>
              </w:rPr>
            </w:pPr>
            <w:r w:rsidRPr="00C31178">
              <w:rPr>
                <w:rFonts w:ascii="Georgia" w:hAnsi="Georgia"/>
                <w:sz w:val="18"/>
                <w:szCs w:val="18"/>
              </w:rPr>
              <w:t>THIRA integration, CWPP coordination, CERT program</w:t>
            </w:r>
          </w:p>
        </w:tc>
        <w:tc>
          <w:tcPr>
            <w:tcW w:w="326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87" w14:textId="77777777" w:rsidR="00474805" w:rsidRPr="00C31178" w:rsidRDefault="0044425E">
            <w:pPr>
              <w:rPr>
                <w:rFonts w:ascii="Georgia" w:hAnsi="Georgia"/>
                <w:sz w:val="18"/>
                <w:szCs w:val="18"/>
              </w:rPr>
            </w:pPr>
            <w:r w:rsidRPr="00C31178">
              <w:rPr>
                <w:rFonts w:ascii="Georgia" w:hAnsi="Georgia"/>
                <w:sz w:val="18"/>
                <w:szCs w:val="18"/>
              </w:rPr>
              <w:t>[Active / periodic / needs development]</w:t>
            </w:r>
          </w:p>
        </w:tc>
      </w:tr>
      <w:tr w:rsidR="00474805" w:rsidRPr="004C2964" w14:paraId="3679D78D" w14:textId="77777777">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89" w14:textId="77777777" w:rsidR="00474805" w:rsidRPr="00C31178" w:rsidRDefault="0044425E">
            <w:pPr>
              <w:rPr>
                <w:rFonts w:ascii="Georgia" w:hAnsi="Georgia"/>
                <w:sz w:val="18"/>
                <w:szCs w:val="18"/>
              </w:rPr>
            </w:pPr>
            <w:r w:rsidRPr="00C31178">
              <w:rPr>
                <w:rFonts w:ascii="Georgia" w:hAnsi="Georgia"/>
                <w:sz w:val="18"/>
                <w:szCs w:val="18"/>
              </w:rPr>
              <w:t>Public works department</w:t>
            </w:r>
          </w:p>
        </w:tc>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8A" w14:textId="77777777" w:rsidR="00474805" w:rsidRPr="00C31178" w:rsidRDefault="0044425E">
            <w:pPr>
              <w:rPr>
                <w:rFonts w:ascii="Georgia" w:hAnsi="Georgia"/>
                <w:sz w:val="18"/>
                <w:szCs w:val="18"/>
              </w:rPr>
            </w:pPr>
            <w:r w:rsidRPr="00C31178">
              <w:rPr>
                <w:rFonts w:ascii="Georgia" w:hAnsi="Georgia"/>
                <w:sz w:val="18"/>
                <w:szCs w:val="18"/>
              </w:rPr>
              <w:t>[Name, title, phone, email]</w:t>
            </w:r>
          </w:p>
        </w:tc>
        <w:tc>
          <w:tcPr>
            <w:tcW w:w="25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8B" w14:textId="77777777" w:rsidR="00474805" w:rsidRPr="00C31178" w:rsidRDefault="0044425E">
            <w:pPr>
              <w:rPr>
                <w:rFonts w:ascii="Georgia" w:hAnsi="Georgia"/>
                <w:sz w:val="18"/>
                <w:szCs w:val="18"/>
                <w:lang w:val="fr-FR"/>
              </w:rPr>
            </w:pPr>
            <w:r w:rsidRPr="00C31178">
              <w:rPr>
                <w:rFonts w:ascii="Georgia" w:hAnsi="Georgia"/>
                <w:sz w:val="18"/>
                <w:szCs w:val="18"/>
                <w:lang w:val="fr-FR"/>
              </w:rPr>
              <w:t xml:space="preserve">WUI </w:t>
            </w:r>
            <w:proofErr w:type="spellStart"/>
            <w:r w:rsidRPr="00C31178">
              <w:rPr>
                <w:rFonts w:ascii="Georgia" w:hAnsi="Georgia"/>
                <w:sz w:val="18"/>
                <w:szCs w:val="18"/>
                <w:lang w:val="fr-FR"/>
              </w:rPr>
              <w:t>vegetation</w:t>
            </w:r>
            <w:proofErr w:type="spellEnd"/>
            <w:r w:rsidRPr="00C31178">
              <w:rPr>
                <w:rFonts w:ascii="Georgia" w:hAnsi="Georgia"/>
                <w:sz w:val="18"/>
                <w:szCs w:val="18"/>
                <w:lang w:val="fr-FR"/>
              </w:rPr>
              <w:t xml:space="preserve"> management coordination, </w:t>
            </w:r>
            <w:proofErr w:type="spellStart"/>
            <w:r w:rsidRPr="00C31178">
              <w:rPr>
                <w:rFonts w:ascii="Georgia" w:hAnsi="Georgia"/>
                <w:sz w:val="18"/>
                <w:szCs w:val="18"/>
                <w:lang w:val="fr-FR"/>
              </w:rPr>
              <w:t>access</w:t>
            </w:r>
            <w:proofErr w:type="spellEnd"/>
            <w:r w:rsidRPr="00C31178">
              <w:rPr>
                <w:rFonts w:ascii="Georgia" w:hAnsi="Georgia"/>
                <w:sz w:val="18"/>
                <w:szCs w:val="18"/>
                <w:lang w:val="fr-FR"/>
              </w:rPr>
              <w:t xml:space="preserve"> route maintenance</w:t>
            </w:r>
          </w:p>
        </w:tc>
        <w:tc>
          <w:tcPr>
            <w:tcW w:w="32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8C" w14:textId="77777777" w:rsidR="00474805" w:rsidRPr="00C31178" w:rsidRDefault="0044425E">
            <w:pPr>
              <w:rPr>
                <w:rFonts w:ascii="Georgia" w:hAnsi="Georgia"/>
                <w:sz w:val="18"/>
                <w:szCs w:val="18"/>
              </w:rPr>
            </w:pPr>
            <w:r w:rsidRPr="00C31178">
              <w:rPr>
                <w:rFonts w:ascii="Georgia" w:hAnsi="Georgia"/>
                <w:sz w:val="18"/>
                <w:szCs w:val="18"/>
              </w:rPr>
              <w:t>[Active / periodic / needs development]</w:t>
            </w:r>
          </w:p>
        </w:tc>
      </w:tr>
      <w:tr w:rsidR="00474805" w:rsidRPr="004C2964" w14:paraId="3679D792" w14:textId="77777777">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8E" w14:textId="77777777" w:rsidR="00474805" w:rsidRPr="00C31178" w:rsidRDefault="0044425E">
            <w:pPr>
              <w:rPr>
                <w:rFonts w:ascii="Georgia" w:hAnsi="Georgia"/>
                <w:sz w:val="18"/>
                <w:szCs w:val="18"/>
              </w:rPr>
            </w:pPr>
            <w:r w:rsidRPr="00C31178">
              <w:rPr>
                <w:rFonts w:ascii="Georgia" w:hAnsi="Georgia"/>
                <w:sz w:val="18"/>
                <w:szCs w:val="18"/>
              </w:rPr>
              <w:lastRenderedPageBreak/>
              <w:t>Parks department</w:t>
            </w:r>
          </w:p>
        </w:tc>
        <w:tc>
          <w:tcPr>
            <w:tcW w:w="18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8F" w14:textId="77777777" w:rsidR="00474805" w:rsidRPr="00C31178" w:rsidRDefault="0044425E">
            <w:pPr>
              <w:rPr>
                <w:rFonts w:ascii="Georgia" w:hAnsi="Georgia"/>
                <w:sz w:val="18"/>
                <w:szCs w:val="18"/>
              </w:rPr>
            </w:pPr>
            <w:r w:rsidRPr="00C31178">
              <w:rPr>
                <w:rFonts w:ascii="Georgia" w:hAnsi="Georgia"/>
                <w:sz w:val="18"/>
                <w:szCs w:val="18"/>
              </w:rPr>
              <w:t>[Name, title, phone, email]</w:t>
            </w:r>
          </w:p>
        </w:tc>
        <w:tc>
          <w:tcPr>
            <w:tcW w:w="25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90" w14:textId="77777777" w:rsidR="00474805" w:rsidRPr="00C31178" w:rsidRDefault="0044425E">
            <w:pPr>
              <w:rPr>
                <w:rFonts w:ascii="Georgia" w:hAnsi="Georgia"/>
                <w:sz w:val="18"/>
                <w:szCs w:val="18"/>
              </w:rPr>
            </w:pPr>
            <w:r w:rsidRPr="00C31178">
              <w:rPr>
                <w:rFonts w:ascii="Georgia" w:hAnsi="Georgia"/>
                <w:sz w:val="18"/>
                <w:szCs w:val="18"/>
              </w:rPr>
              <w:t>WUI fuel reduction coordination in park lands and greenways</w:t>
            </w:r>
          </w:p>
        </w:tc>
        <w:tc>
          <w:tcPr>
            <w:tcW w:w="326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91" w14:textId="77777777" w:rsidR="00474805" w:rsidRPr="00C31178" w:rsidRDefault="0044425E">
            <w:pPr>
              <w:rPr>
                <w:rFonts w:ascii="Georgia" w:hAnsi="Georgia"/>
                <w:sz w:val="18"/>
                <w:szCs w:val="18"/>
              </w:rPr>
            </w:pPr>
            <w:r w:rsidRPr="00C31178">
              <w:rPr>
                <w:rFonts w:ascii="Georgia" w:hAnsi="Georgia"/>
                <w:sz w:val="18"/>
                <w:szCs w:val="18"/>
              </w:rPr>
              <w:t>[Active / periodic / needs development]</w:t>
            </w:r>
          </w:p>
        </w:tc>
      </w:tr>
      <w:tr w:rsidR="00474805" w:rsidRPr="004C2964" w14:paraId="3679D797" w14:textId="77777777">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93" w14:textId="77777777" w:rsidR="00474805" w:rsidRPr="00C31178" w:rsidRDefault="0044425E">
            <w:pPr>
              <w:rPr>
                <w:rFonts w:ascii="Georgia" w:hAnsi="Georgia"/>
                <w:sz w:val="18"/>
                <w:szCs w:val="18"/>
              </w:rPr>
            </w:pPr>
            <w:r w:rsidRPr="00C31178">
              <w:rPr>
                <w:rFonts w:ascii="Georgia" w:hAnsi="Georgia"/>
                <w:sz w:val="18"/>
                <w:szCs w:val="18"/>
              </w:rPr>
              <w:t>Local emergency planning committee (LEPC)</w:t>
            </w:r>
          </w:p>
        </w:tc>
        <w:tc>
          <w:tcPr>
            <w:tcW w:w="18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94" w14:textId="77777777" w:rsidR="00474805" w:rsidRPr="00C31178" w:rsidRDefault="0044425E">
            <w:pPr>
              <w:rPr>
                <w:rFonts w:ascii="Georgia" w:hAnsi="Georgia"/>
                <w:sz w:val="18"/>
                <w:szCs w:val="18"/>
              </w:rPr>
            </w:pPr>
            <w:r w:rsidRPr="00C31178">
              <w:rPr>
                <w:rFonts w:ascii="Georgia" w:hAnsi="Georgia"/>
                <w:sz w:val="18"/>
                <w:szCs w:val="18"/>
              </w:rPr>
              <w:t>[Chair name, contact]</w:t>
            </w:r>
          </w:p>
        </w:tc>
        <w:tc>
          <w:tcPr>
            <w:tcW w:w="25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95" w14:textId="77777777" w:rsidR="00474805" w:rsidRPr="00C31178" w:rsidRDefault="0044425E">
            <w:pPr>
              <w:rPr>
                <w:rFonts w:ascii="Georgia" w:hAnsi="Georgia"/>
                <w:sz w:val="18"/>
                <w:szCs w:val="18"/>
              </w:rPr>
            </w:pPr>
            <w:r w:rsidRPr="00C31178">
              <w:rPr>
                <w:rFonts w:ascii="Georgia" w:hAnsi="Georgia"/>
                <w:sz w:val="18"/>
                <w:szCs w:val="18"/>
              </w:rPr>
              <w:t>HazMat risk planning, Tier II facility data, LEPC plan coordination</w:t>
            </w:r>
          </w:p>
        </w:tc>
        <w:tc>
          <w:tcPr>
            <w:tcW w:w="32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96" w14:textId="77777777" w:rsidR="00474805" w:rsidRPr="00C31178" w:rsidRDefault="0044425E">
            <w:pPr>
              <w:rPr>
                <w:rFonts w:ascii="Georgia" w:hAnsi="Georgia"/>
                <w:sz w:val="18"/>
                <w:szCs w:val="18"/>
              </w:rPr>
            </w:pPr>
            <w:r w:rsidRPr="00C31178">
              <w:rPr>
                <w:rFonts w:ascii="Georgia" w:hAnsi="Georgia"/>
                <w:sz w:val="18"/>
                <w:szCs w:val="18"/>
              </w:rPr>
              <w:t>[Member / observer / needs engagement]</w:t>
            </w:r>
          </w:p>
        </w:tc>
      </w:tr>
    </w:tbl>
    <w:p w14:paraId="3679D798" w14:textId="77777777" w:rsidR="00474805" w:rsidRPr="004C2964" w:rsidRDefault="00474805">
      <w:pPr>
        <w:spacing w:before="100"/>
        <w:rPr>
          <w:rFonts w:ascii="Georgia" w:hAnsi="Georgia"/>
        </w:rPr>
      </w:pPr>
    </w:p>
    <w:p w14:paraId="3679D799" w14:textId="77777777" w:rsidR="00474805" w:rsidRDefault="0044425E">
      <w:r>
        <w:br w:type="page"/>
      </w:r>
    </w:p>
    <w:p w14:paraId="3679D79A" w14:textId="0BD2DEC3" w:rsidR="00474805" w:rsidRPr="00C31178" w:rsidRDefault="0044425E">
      <w:pPr>
        <w:pStyle w:val="Heading1"/>
        <w:pBdr>
          <w:bottom w:val="single" w:sz="8" w:space="6" w:color="C41414"/>
        </w:pBdr>
        <w:rPr>
          <w:rFonts w:ascii="Georgia" w:hAnsi="Georgia"/>
        </w:rPr>
      </w:pPr>
      <w:r w:rsidRPr="00C31178">
        <w:rPr>
          <w:rFonts w:ascii="Georgia" w:hAnsi="Georgia"/>
        </w:rPr>
        <w:lastRenderedPageBreak/>
        <w:t xml:space="preserve">Appendix F: Annual </w:t>
      </w:r>
      <w:r w:rsidR="00EB244B">
        <w:rPr>
          <w:rFonts w:ascii="Georgia" w:hAnsi="Georgia"/>
        </w:rPr>
        <w:t>P</w:t>
      </w:r>
      <w:r w:rsidRPr="00C31178">
        <w:rPr>
          <w:rFonts w:ascii="Georgia" w:hAnsi="Georgia"/>
        </w:rPr>
        <w:t xml:space="preserve">rogram </w:t>
      </w:r>
      <w:r w:rsidR="00EB244B">
        <w:rPr>
          <w:rFonts w:ascii="Georgia" w:hAnsi="Georgia"/>
        </w:rPr>
        <w:t>E</w:t>
      </w:r>
      <w:r w:rsidRPr="00C31178">
        <w:rPr>
          <w:rFonts w:ascii="Georgia" w:hAnsi="Georgia"/>
        </w:rPr>
        <w:t xml:space="preserve">valuation </w:t>
      </w:r>
      <w:r w:rsidR="00EB244B">
        <w:rPr>
          <w:rFonts w:ascii="Georgia" w:hAnsi="Georgia"/>
        </w:rPr>
        <w:t>S</w:t>
      </w:r>
      <w:r w:rsidRPr="00C31178">
        <w:rPr>
          <w:rFonts w:ascii="Georgia" w:hAnsi="Georgia"/>
        </w:rPr>
        <w:t>corecard</w:t>
      </w:r>
    </w:p>
    <w:p w14:paraId="3679D79B" w14:textId="77777777" w:rsidR="00474805" w:rsidRPr="005F4563" w:rsidRDefault="0044425E">
      <w:pPr>
        <w:spacing w:before="80" w:after="120"/>
        <w:jc w:val="both"/>
        <w:rPr>
          <w:rFonts w:ascii="Georgia" w:hAnsi="Georgia"/>
          <w:sz w:val="20"/>
          <w:szCs w:val="20"/>
        </w:rPr>
      </w:pPr>
      <w:r w:rsidRPr="005F4563">
        <w:rPr>
          <w:rFonts w:ascii="Georgia" w:hAnsi="Georgia"/>
          <w:sz w:val="20"/>
          <w:szCs w:val="20"/>
        </w:rPr>
        <w:t>This scorecard consolidates the key evaluation measures from all five strategies into a single annual reporting instrument. Complete it at the end of each program year using the measure definitions established in each strategy section. Report the completed scorecard to city leadership as part of the annual CRR program report.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74805" w:rsidRPr="00C31178" w14:paraId="3679D79D" w14:textId="77777777">
        <w:tc>
          <w:tcPr>
            <w:tcW w:w="9360" w:type="dxa"/>
            <w:tcBorders>
              <w:top w:val="single" w:sz="4" w:space="0" w:color="AAAAAA"/>
              <w:left w:val="single" w:sz="20" w:space="0" w:color="C41414"/>
              <w:bottom w:val="single" w:sz="4" w:space="0" w:color="AAAAAA"/>
              <w:right w:val="none" w:sz="0" w:space="0" w:color="FFFFFF"/>
            </w:tcBorders>
            <w:shd w:val="clear" w:color="auto" w:fill="FFF8F0"/>
            <w:tcMar>
              <w:top w:w="120" w:type="dxa"/>
              <w:left w:w="200" w:type="dxa"/>
              <w:bottom w:w="120" w:type="dxa"/>
              <w:right w:w="160" w:type="dxa"/>
            </w:tcMar>
          </w:tcPr>
          <w:p w14:paraId="3679D79C" w14:textId="77777777" w:rsidR="00474805" w:rsidRPr="00C31178" w:rsidRDefault="0044425E">
            <w:pPr>
              <w:rPr>
                <w:rFonts w:ascii="Georgia" w:hAnsi="Georgia"/>
              </w:rPr>
            </w:pPr>
            <w:r w:rsidRPr="00C31178">
              <w:rPr>
                <w:rFonts w:ascii="Cambria Math" w:hAnsi="Cambria Math" w:cs="Cambria Math"/>
                <w:b/>
                <w:bCs/>
                <w:color w:val="C41414"/>
                <w:sz w:val="19"/>
                <w:szCs w:val="19"/>
              </w:rPr>
              <w:t>▶</w:t>
            </w:r>
            <w:r w:rsidRPr="00C31178">
              <w:rPr>
                <w:rFonts w:ascii="Georgia" w:hAnsi="Georgia"/>
                <w:b/>
                <w:bCs/>
                <w:color w:val="C41414"/>
                <w:sz w:val="19"/>
                <w:szCs w:val="19"/>
              </w:rPr>
              <w:t xml:space="preserve"> </w:t>
            </w:r>
            <w:r w:rsidRPr="005F4563">
              <w:rPr>
                <w:rFonts w:ascii="Georgia" w:hAnsi="Georgia"/>
                <w:b/>
                <w:bCs/>
                <w:color w:val="C41414"/>
                <w:sz w:val="18"/>
                <w:szCs w:val="18"/>
              </w:rPr>
              <w:t xml:space="preserve">Adapter note: </w:t>
            </w:r>
            <w:r w:rsidRPr="005F4563">
              <w:rPr>
                <w:rFonts w:ascii="Georgia" w:hAnsi="Georgia"/>
                <w:i/>
                <w:iCs/>
                <w:color w:val="555555"/>
                <w:sz w:val="18"/>
                <w:szCs w:val="18"/>
              </w:rPr>
              <w:t>The scorecard is a reporting tool, not an evaluation methodology. The evaluation methodology is the seven-question Black Swan after-action review described in Section 8. Use the scorecard to organize and communicate results. Use the after-action review to understand them.</w:t>
            </w:r>
          </w:p>
        </w:tc>
      </w:tr>
    </w:tbl>
    <w:p w14:paraId="3679D79E" w14:textId="77777777" w:rsidR="00474805" w:rsidRPr="00C31178" w:rsidRDefault="00474805">
      <w:pPr>
        <w:spacing w:before="60"/>
        <w:rPr>
          <w:rFonts w:ascii="Georgia" w:hAnsi="Georgia"/>
        </w:rPr>
      </w:pPr>
    </w:p>
    <w:p w14:paraId="3679D79F" w14:textId="77777777" w:rsidR="00474805" w:rsidRPr="00C31178" w:rsidRDefault="0044425E">
      <w:pPr>
        <w:pStyle w:val="Heading2"/>
        <w:pBdr>
          <w:left w:val="single" w:sz="16" w:space="8" w:color="C41414"/>
        </w:pBdr>
        <w:rPr>
          <w:rFonts w:ascii="Georgia" w:hAnsi="Georgia"/>
        </w:rPr>
      </w:pPr>
      <w:r w:rsidRPr="00C31178">
        <w:rPr>
          <w:rFonts w:ascii="Georgia" w:hAnsi="Georgia"/>
        </w:rPr>
        <w:t>F.1 Program-wide summary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474805" w:rsidRPr="00C31178" w14:paraId="3679D7A2" w14:textId="77777777">
        <w:trPr>
          <w:tblHeader/>
        </w:trPr>
        <w:tc>
          <w:tcPr>
            <w:tcW w:w="28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7A0" w14:textId="77777777" w:rsidR="00474805" w:rsidRPr="00C31178" w:rsidRDefault="0044425E">
            <w:pPr>
              <w:rPr>
                <w:rFonts w:ascii="Georgia" w:hAnsi="Georgia"/>
              </w:rPr>
            </w:pPr>
            <w:r w:rsidRPr="00C31178">
              <w:rPr>
                <w:rFonts w:ascii="Georgia" w:hAnsi="Georgia"/>
                <w:b/>
                <w:bCs/>
                <w:color w:val="FFFFFF"/>
                <w:sz w:val="19"/>
                <w:szCs w:val="19"/>
              </w:rPr>
              <w:t>Field</w:t>
            </w:r>
          </w:p>
        </w:tc>
        <w:tc>
          <w:tcPr>
            <w:tcW w:w="656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7A1" w14:textId="77777777" w:rsidR="00474805" w:rsidRPr="00C31178" w:rsidRDefault="0044425E">
            <w:pPr>
              <w:rPr>
                <w:rFonts w:ascii="Georgia" w:hAnsi="Georgia"/>
              </w:rPr>
            </w:pPr>
            <w:r w:rsidRPr="00C31178">
              <w:rPr>
                <w:rFonts w:ascii="Georgia" w:hAnsi="Georgia"/>
                <w:b/>
                <w:bCs/>
                <w:color w:val="FFFFFF"/>
                <w:sz w:val="19"/>
                <w:szCs w:val="19"/>
              </w:rPr>
              <w:t>Enter your community’s data here</w:t>
            </w:r>
          </w:p>
        </w:tc>
      </w:tr>
      <w:tr w:rsidR="00474805" w:rsidRPr="00C31178" w14:paraId="3679D7A5"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7A3" w14:textId="77777777" w:rsidR="00474805" w:rsidRPr="00C31178" w:rsidRDefault="0044425E">
            <w:pPr>
              <w:rPr>
                <w:rFonts w:ascii="Georgia" w:hAnsi="Georgia"/>
                <w:sz w:val="18"/>
                <w:szCs w:val="18"/>
              </w:rPr>
            </w:pPr>
            <w:r w:rsidRPr="00C31178">
              <w:rPr>
                <w:rFonts w:ascii="Georgia" w:hAnsi="Georgia"/>
                <w:b/>
                <w:bCs/>
                <w:color w:val="760000"/>
                <w:sz w:val="18"/>
                <w:szCs w:val="18"/>
              </w:rPr>
              <w:t>Plan year reported</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7A4" w14:textId="77777777" w:rsidR="00474805" w:rsidRPr="00C31178" w:rsidRDefault="0044425E">
            <w:pPr>
              <w:rPr>
                <w:rFonts w:ascii="Georgia" w:hAnsi="Georgia"/>
                <w:sz w:val="18"/>
                <w:szCs w:val="18"/>
              </w:rPr>
            </w:pPr>
            <w:r w:rsidRPr="00C31178">
              <w:rPr>
                <w:rFonts w:ascii="Georgia" w:hAnsi="Georgia"/>
                <w:i/>
                <w:iCs/>
                <w:sz w:val="18"/>
                <w:szCs w:val="18"/>
              </w:rPr>
              <w:t>[Year 1 / Year 2 / Year 3 / Year 4 / Year 5]</w:t>
            </w:r>
          </w:p>
        </w:tc>
      </w:tr>
      <w:tr w:rsidR="00474805" w:rsidRPr="00C31178" w14:paraId="3679D7A8"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7A6" w14:textId="77777777" w:rsidR="00474805" w:rsidRPr="00C31178" w:rsidRDefault="0044425E">
            <w:pPr>
              <w:rPr>
                <w:rFonts w:ascii="Georgia" w:hAnsi="Georgia"/>
                <w:sz w:val="18"/>
                <w:szCs w:val="18"/>
              </w:rPr>
            </w:pPr>
            <w:r w:rsidRPr="00C31178">
              <w:rPr>
                <w:rFonts w:ascii="Georgia" w:hAnsi="Georgia"/>
                <w:b/>
                <w:bCs/>
                <w:color w:val="760000"/>
                <w:sz w:val="18"/>
                <w:szCs w:val="18"/>
              </w:rPr>
              <w:t>Total program budget expended</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7A7" w14:textId="77777777" w:rsidR="00474805" w:rsidRPr="00C31178" w:rsidRDefault="0044425E">
            <w:pPr>
              <w:rPr>
                <w:rFonts w:ascii="Georgia" w:hAnsi="Georgia"/>
                <w:sz w:val="18"/>
                <w:szCs w:val="18"/>
              </w:rPr>
            </w:pPr>
            <w:r w:rsidRPr="00C31178">
              <w:rPr>
                <w:rFonts w:ascii="Georgia" w:hAnsi="Georgia"/>
                <w:i/>
                <w:iCs/>
                <w:sz w:val="18"/>
                <w:szCs w:val="18"/>
              </w:rPr>
              <w:t>[Dollar amount]</w:t>
            </w:r>
          </w:p>
        </w:tc>
      </w:tr>
      <w:tr w:rsidR="00474805" w:rsidRPr="00C31178" w14:paraId="3679D7AB"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7A9" w14:textId="77777777" w:rsidR="00474805" w:rsidRPr="00C31178" w:rsidRDefault="0044425E">
            <w:pPr>
              <w:rPr>
                <w:rFonts w:ascii="Georgia" w:hAnsi="Georgia"/>
                <w:sz w:val="18"/>
                <w:szCs w:val="18"/>
              </w:rPr>
            </w:pPr>
            <w:r w:rsidRPr="00C31178">
              <w:rPr>
                <w:rFonts w:ascii="Georgia" w:hAnsi="Georgia"/>
                <w:b/>
                <w:bCs/>
                <w:color w:val="760000"/>
                <w:sz w:val="18"/>
                <w:szCs w:val="18"/>
              </w:rPr>
              <w:t>Grant funding received</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7AA" w14:textId="77777777" w:rsidR="00474805" w:rsidRPr="00C31178" w:rsidRDefault="0044425E">
            <w:pPr>
              <w:rPr>
                <w:rFonts w:ascii="Georgia" w:hAnsi="Georgia"/>
                <w:sz w:val="18"/>
                <w:szCs w:val="18"/>
              </w:rPr>
            </w:pPr>
            <w:r w:rsidRPr="00C31178">
              <w:rPr>
                <w:rFonts w:ascii="Georgia" w:hAnsi="Georgia"/>
                <w:i/>
                <w:iCs/>
                <w:sz w:val="18"/>
                <w:szCs w:val="18"/>
              </w:rPr>
              <w:t>[Dollar amount and sources]</w:t>
            </w:r>
          </w:p>
        </w:tc>
      </w:tr>
      <w:tr w:rsidR="00474805" w:rsidRPr="00C31178" w14:paraId="3679D7AE"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7AC" w14:textId="77777777" w:rsidR="00474805" w:rsidRPr="00C31178" w:rsidRDefault="0044425E">
            <w:pPr>
              <w:rPr>
                <w:rFonts w:ascii="Georgia" w:hAnsi="Georgia"/>
                <w:sz w:val="18"/>
                <w:szCs w:val="18"/>
              </w:rPr>
            </w:pPr>
            <w:r w:rsidRPr="00C31178">
              <w:rPr>
                <w:rFonts w:ascii="Georgia" w:hAnsi="Georgia"/>
                <w:b/>
                <w:bCs/>
                <w:color w:val="760000"/>
                <w:sz w:val="18"/>
                <w:szCs w:val="18"/>
              </w:rPr>
              <w:t>Total population reached by CRR activities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7AD" w14:textId="77777777" w:rsidR="00474805" w:rsidRPr="00C31178" w:rsidRDefault="0044425E">
            <w:pPr>
              <w:rPr>
                <w:rFonts w:ascii="Georgia" w:hAnsi="Georgia"/>
                <w:sz w:val="18"/>
                <w:szCs w:val="18"/>
              </w:rPr>
            </w:pPr>
            <w:r w:rsidRPr="00C31178">
              <w:rPr>
                <w:rFonts w:ascii="Georgia" w:hAnsi="Georgia"/>
                <w:i/>
                <w:iCs/>
                <w:sz w:val="18"/>
                <w:szCs w:val="18"/>
              </w:rPr>
              <w:t>[Estimated number]</w:t>
            </w:r>
          </w:p>
        </w:tc>
      </w:tr>
      <w:tr w:rsidR="00474805" w:rsidRPr="00C31178" w14:paraId="3679D7B1"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7AF" w14:textId="77777777" w:rsidR="00474805" w:rsidRPr="00C31178" w:rsidRDefault="0044425E">
            <w:pPr>
              <w:rPr>
                <w:rFonts w:ascii="Georgia" w:hAnsi="Georgia"/>
                <w:sz w:val="18"/>
                <w:szCs w:val="18"/>
              </w:rPr>
            </w:pPr>
            <w:r w:rsidRPr="00C31178">
              <w:rPr>
                <w:rFonts w:ascii="Georgia" w:hAnsi="Georgia"/>
                <w:b/>
                <w:bCs/>
                <w:color w:val="760000"/>
                <w:sz w:val="18"/>
                <w:szCs w:val="18"/>
              </w:rPr>
              <w:t>Number of active strategic partnerships</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7B0" w14:textId="77777777" w:rsidR="00474805" w:rsidRPr="00C31178" w:rsidRDefault="0044425E">
            <w:pPr>
              <w:rPr>
                <w:rFonts w:ascii="Georgia" w:hAnsi="Georgia"/>
                <w:sz w:val="18"/>
                <w:szCs w:val="18"/>
              </w:rPr>
            </w:pPr>
            <w:r w:rsidRPr="00C31178">
              <w:rPr>
                <w:rFonts w:ascii="Georgia" w:hAnsi="Georgia"/>
                <w:i/>
                <w:iCs/>
                <w:sz w:val="18"/>
                <w:szCs w:val="18"/>
              </w:rPr>
              <w:t>[Number; compare to prior year]</w:t>
            </w:r>
          </w:p>
        </w:tc>
      </w:tr>
      <w:tr w:rsidR="00474805" w:rsidRPr="00C31178" w14:paraId="3679D7B4"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7B2" w14:textId="77777777" w:rsidR="00474805" w:rsidRPr="00C31178" w:rsidRDefault="0044425E">
            <w:pPr>
              <w:rPr>
                <w:rFonts w:ascii="Georgia" w:hAnsi="Georgia"/>
                <w:sz w:val="18"/>
                <w:szCs w:val="18"/>
              </w:rPr>
            </w:pPr>
            <w:r w:rsidRPr="00C31178">
              <w:rPr>
                <w:rFonts w:ascii="Georgia" w:hAnsi="Georgia"/>
                <w:b/>
                <w:bCs/>
                <w:color w:val="760000"/>
                <w:sz w:val="18"/>
                <w:szCs w:val="18"/>
              </w:rPr>
              <w:t>Overall assessment</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7B3" w14:textId="77777777" w:rsidR="00474805" w:rsidRPr="00C31178" w:rsidRDefault="0044425E">
            <w:pPr>
              <w:rPr>
                <w:rFonts w:ascii="Georgia" w:hAnsi="Georgia"/>
                <w:sz w:val="18"/>
                <w:szCs w:val="18"/>
              </w:rPr>
            </w:pPr>
            <w:r w:rsidRPr="00C31178">
              <w:rPr>
                <w:rFonts w:ascii="Georgia" w:hAnsi="Georgia"/>
                <w:i/>
                <w:iCs/>
                <w:sz w:val="18"/>
                <w:szCs w:val="18"/>
              </w:rPr>
              <w:t>[On track / adjustments required / significant revision needed]</w:t>
            </w:r>
          </w:p>
        </w:tc>
      </w:tr>
    </w:tbl>
    <w:p w14:paraId="3679D7B5" w14:textId="77777777" w:rsidR="00474805" w:rsidRPr="00C31178" w:rsidRDefault="00474805">
      <w:pPr>
        <w:spacing w:before="80"/>
        <w:rPr>
          <w:rFonts w:ascii="Georgia" w:hAnsi="Georgia"/>
        </w:rPr>
      </w:pPr>
    </w:p>
    <w:p w14:paraId="3679D7B6" w14:textId="77777777" w:rsidR="00474805" w:rsidRPr="00C31178" w:rsidRDefault="0044425E">
      <w:pPr>
        <w:pStyle w:val="Heading2"/>
        <w:pBdr>
          <w:left w:val="single" w:sz="16" w:space="8" w:color="C41414"/>
        </w:pBdr>
        <w:rPr>
          <w:rFonts w:ascii="Georgia" w:hAnsi="Georgia"/>
        </w:rPr>
      </w:pPr>
      <w:r w:rsidRPr="00C31178">
        <w:rPr>
          <w:rFonts w:ascii="Georgia" w:hAnsi="Georgia"/>
        </w:rPr>
        <w:t>F.2 Strategy scorecards</w:t>
      </w:r>
    </w:p>
    <w:p w14:paraId="3679D7B7" w14:textId="77777777" w:rsidR="00474805" w:rsidRPr="00C31178" w:rsidRDefault="00474805">
      <w:pPr>
        <w:spacing w:before="40"/>
        <w:rPr>
          <w:rFonts w:ascii="Georgia" w:hAnsi="Georgia"/>
        </w:rPr>
      </w:pPr>
    </w:p>
    <w:p w14:paraId="3679D7B8" w14:textId="77777777" w:rsidR="00474805" w:rsidRPr="00C31178" w:rsidRDefault="0044425E">
      <w:pPr>
        <w:pStyle w:val="Heading3"/>
        <w:rPr>
          <w:rFonts w:ascii="Georgia" w:hAnsi="Georgia"/>
        </w:rPr>
      </w:pPr>
      <w:r w:rsidRPr="00C31178">
        <w:rPr>
          <w:rFonts w:ascii="Georgia" w:hAnsi="Georgia"/>
        </w:rPr>
        <w:t>Strategy 1: Smoke alarms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96"/>
        <w:gridCol w:w="1316"/>
        <w:gridCol w:w="1298"/>
        <w:gridCol w:w="1597"/>
        <w:gridCol w:w="2753"/>
      </w:tblGrid>
      <w:tr w:rsidR="00474805" w:rsidRPr="00C31178" w14:paraId="3679D7BE" w14:textId="77777777">
        <w:trPr>
          <w:tblHeader/>
        </w:trPr>
        <w:tc>
          <w:tcPr>
            <w:tcW w:w="24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7B9" w14:textId="77777777" w:rsidR="00474805" w:rsidRPr="00C31178" w:rsidRDefault="0044425E">
            <w:pPr>
              <w:rPr>
                <w:rFonts w:ascii="Georgia" w:hAnsi="Georgia"/>
              </w:rPr>
            </w:pPr>
            <w:r w:rsidRPr="00C31178">
              <w:rPr>
                <w:rFonts w:ascii="Georgia" w:hAnsi="Georgia"/>
                <w:b/>
                <w:bCs/>
                <w:color w:val="FFFFFF"/>
                <w:sz w:val="19"/>
                <w:szCs w:val="19"/>
              </w:rPr>
              <w:t>Measure</w:t>
            </w:r>
          </w:p>
        </w:tc>
        <w:tc>
          <w:tcPr>
            <w:tcW w:w="13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7BA" w14:textId="77777777" w:rsidR="00474805" w:rsidRPr="00C31178" w:rsidRDefault="0044425E">
            <w:pPr>
              <w:rPr>
                <w:rFonts w:ascii="Georgia" w:hAnsi="Georgia"/>
              </w:rPr>
            </w:pPr>
            <w:r w:rsidRPr="00C31178">
              <w:rPr>
                <w:rFonts w:ascii="Georgia" w:hAnsi="Georgia"/>
                <w:b/>
                <w:bCs/>
                <w:color w:val="FFFFFF"/>
                <w:sz w:val="19"/>
                <w:szCs w:val="19"/>
              </w:rPr>
              <w:t>Target</w:t>
            </w:r>
          </w:p>
        </w:tc>
        <w:tc>
          <w:tcPr>
            <w:tcW w:w="13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7BB" w14:textId="77777777" w:rsidR="00474805" w:rsidRPr="00C31178" w:rsidRDefault="0044425E">
            <w:pPr>
              <w:rPr>
                <w:rFonts w:ascii="Georgia" w:hAnsi="Georgia"/>
              </w:rPr>
            </w:pPr>
            <w:r w:rsidRPr="00C31178">
              <w:rPr>
                <w:rFonts w:ascii="Georgia" w:hAnsi="Georgia"/>
                <w:b/>
                <w:bCs/>
                <w:color w:val="FFFFFF"/>
                <w:sz w:val="19"/>
                <w:szCs w:val="19"/>
              </w:rPr>
              <w:t>Actual</w:t>
            </w:r>
          </w:p>
        </w:tc>
        <w:tc>
          <w:tcPr>
            <w:tcW w:w="16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7BC" w14:textId="77777777" w:rsidR="00474805" w:rsidRPr="00C31178" w:rsidRDefault="0044425E">
            <w:pPr>
              <w:rPr>
                <w:rFonts w:ascii="Georgia" w:hAnsi="Georgia"/>
              </w:rPr>
            </w:pPr>
            <w:r w:rsidRPr="00C31178">
              <w:rPr>
                <w:rFonts w:ascii="Georgia" w:hAnsi="Georgia"/>
                <w:b/>
                <w:bCs/>
                <w:color w:val="FFFFFF"/>
                <w:sz w:val="19"/>
                <w:szCs w:val="19"/>
              </w:rPr>
              <w:t>Trend vs. prior year</w:t>
            </w:r>
          </w:p>
        </w:tc>
        <w:tc>
          <w:tcPr>
            <w:tcW w:w="276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7BD" w14:textId="77777777" w:rsidR="00474805" w:rsidRPr="00C31178" w:rsidRDefault="0044425E">
            <w:pPr>
              <w:rPr>
                <w:rFonts w:ascii="Georgia" w:hAnsi="Georgia"/>
              </w:rPr>
            </w:pPr>
            <w:r w:rsidRPr="00C31178">
              <w:rPr>
                <w:rFonts w:ascii="Georgia" w:hAnsi="Georgia"/>
                <w:b/>
                <w:bCs/>
                <w:color w:val="FFFFFF"/>
                <w:sz w:val="19"/>
                <w:szCs w:val="19"/>
              </w:rPr>
              <w:t>Status</w:t>
            </w:r>
          </w:p>
        </w:tc>
      </w:tr>
      <w:tr w:rsidR="00474805" w:rsidRPr="00C31178" w14:paraId="3679D7C4" w14:textId="77777777">
        <w:tc>
          <w:tcPr>
            <w:tcW w:w="24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BF" w14:textId="77777777" w:rsidR="00474805" w:rsidRPr="00C834F9" w:rsidRDefault="0044425E">
            <w:pPr>
              <w:rPr>
                <w:rFonts w:ascii="Georgia" w:hAnsi="Georgia"/>
                <w:sz w:val="18"/>
                <w:szCs w:val="18"/>
              </w:rPr>
            </w:pPr>
            <w:r w:rsidRPr="00C834F9">
              <w:rPr>
                <w:rFonts w:ascii="Georgia" w:hAnsi="Georgia"/>
                <w:sz w:val="18"/>
                <w:szCs w:val="18"/>
              </w:rPr>
              <w:t>Residents reached by alarm education</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C0" w14:textId="77777777" w:rsidR="00474805" w:rsidRPr="00C834F9" w:rsidRDefault="0044425E">
            <w:pPr>
              <w:rPr>
                <w:rFonts w:ascii="Georgia" w:hAnsi="Georgia"/>
                <w:sz w:val="18"/>
                <w:szCs w:val="18"/>
              </w:rPr>
            </w:pPr>
            <w:r w:rsidRPr="00C834F9">
              <w:rPr>
                <w:rFonts w:ascii="Georgia" w:hAnsi="Georgia"/>
                <w:sz w:val="18"/>
                <w:szCs w:val="18"/>
              </w:rPr>
              <w:t>[Year 1 target]</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C1" w14:textId="77777777" w:rsidR="00474805" w:rsidRPr="00C834F9" w:rsidRDefault="0044425E">
            <w:pPr>
              <w:rPr>
                <w:rFonts w:ascii="Georgia" w:hAnsi="Georgia"/>
                <w:sz w:val="18"/>
                <w:szCs w:val="18"/>
              </w:rPr>
            </w:pPr>
            <w:r w:rsidRPr="00C834F9">
              <w:rPr>
                <w:rFonts w:ascii="Georgia" w:hAnsi="Georgia"/>
                <w:sz w:val="18"/>
                <w:szCs w:val="18"/>
              </w:rPr>
              <w:t>[Actual]</w:t>
            </w:r>
          </w:p>
        </w:tc>
        <w:tc>
          <w:tcPr>
            <w:tcW w:w="16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C2" w14:textId="77777777" w:rsidR="00474805" w:rsidRPr="00C834F9" w:rsidRDefault="0044425E">
            <w:pPr>
              <w:rPr>
                <w:rFonts w:ascii="Georgia" w:hAnsi="Georgia"/>
                <w:sz w:val="18"/>
                <w:szCs w:val="18"/>
              </w:rPr>
            </w:pPr>
            <w:r w:rsidRPr="00C834F9">
              <w:rPr>
                <w:rFonts w:ascii="Georgia" w:hAnsi="Georgia"/>
                <w:sz w:val="18"/>
                <w:szCs w:val="18"/>
              </w:rPr>
              <w:t>[</w:t>
            </w:r>
            <w:r w:rsidRPr="00C834F9">
              <w:rPr>
                <w:rFonts w:ascii="Times New Roman" w:hAnsi="Times New Roman" w:cs="Times New Roman"/>
                <w:sz w:val="18"/>
                <w:szCs w:val="18"/>
              </w:rPr>
              <w:t>↑</w:t>
            </w:r>
            <w:r w:rsidRPr="00C834F9">
              <w:rPr>
                <w:rFonts w:ascii="Georgia" w:hAnsi="Georgia"/>
                <w:sz w:val="18"/>
                <w:szCs w:val="18"/>
              </w:rPr>
              <w:t xml:space="preserve"> / </w:t>
            </w:r>
            <w:proofErr w:type="gramStart"/>
            <w:r w:rsidRPr="00C834F9">
              <w:rPr>
                <w:rFonts w:ascii="Times New Roman" w:hAnsi="Times New Roman" w:cs="Times New Roman"/>
                <w:sz w:val="18"/>
                <w:szCs w:val="18"/>
              </w:rPr>
              <w:t>↓</w:t>
            </w:r>
            <w:r w:rsidRPr="00C834F9">
              <w:rPr>
                <w:rFonts w:ascii="Georgia" w:hAnsi="Georgia"/>
                <w:sz w:val="18"/>
                <w:szCs w:val="18"/>
              </w:rPr>
              <w:t xml:space="preserve"> / </w:t>
            </w:r>
            <w:r w:rsidRPr="00C834F9">
              <w:rPr>
                <w:rFonts w:ascii="Georgia" w:hAnsi="Georgia" w:cs="Georgia"/>
                <w:sz w:val="18"/>
                <w:szCs w:val="18"/>
              </w:rPr>
              <w:t>—</w:t>
            </w:r>
            <w:proofErr w:type="gramEnd"/>
            <w:r w:rsidRPr="00C834F9">
              <w:rPr>
                <w:rFonts w:ascii="Georgia" w:hAnsi="Georgia"/>
                <w:sz w:val="18"/>
                <w:szCs w:val="18"/>
              </w:rPr>
              <w:t>]</w:t>
            </w:r>
          </w:p>
        </w:tc>
        <w:tc>
          <w:tcPr>
            <w:tcW w:w="27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C3" w14:textId="77777777" w:rsidR="00474805" w:rsidRPr="00C834F9" w:rsidRDefault="0044425E">
            <w:pPr>
              <w:rPr>
                <w:rFonts w:ascii="Georgia" w:hAnsi="Georgia"/>
                <w:sz w:val="18"/>
                <w:szCs w:val="18"/>
              </w:rPr>
            </w:pPr>
            <w:r w:rsidRPr="00C834F9">
              <w:rPr>
                <w:rFonts w:ascii="Georgia" w:hAnsi="Georgia"/>
                <w:sz w:val="18"/>
                <w:szCs w:val="18"/>
              </w:rPr>
              <w:t>[On track / below / above]</w:t>
            </w:r>
          </w:p>
        </w:tc>
      </w:tr>
      <w:tr w:rsidR="00474805" w:rsidRPr="00C31178" w14:paraId="3679D7CA" w14:textId="77777777">
        <w:tc>
          <w:tcPr>
            <w:tcW w:w="24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C5" w14:textId="77777777" w:rsidR="00474805" w:rsidRPr="00C834F9" w:rsidRDefault="0044425E">
            <w:pPr>
              <w:rPr>
                <w:rFonts w:ascii="Georgia" w:hAnsi="Georgia"/>
                <w:sz w:val="18"/>
                <w:szCs w:val="18"/>
              </w:rPr>
            </w:pPr>
            <w:r w:rsidRPr="00C834F9">
              <w:rPr>
                <w:rFonts w:ascii="Georgia" w:hAnsi="Georgia"/>
                <w:sz w:val="18"/>
                <w:szCs w:val="18"/>
              </w:rPr>
              <w:t>Manufactured home community coverage (%)</w:t>
            </w:r>
          </w:p>
        </w:tc>
        <w:tc>
          <w:tcPr>
            <w:tcW w:w="13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C6" w14:textId="77777777" w:rsidR="00474805" w:rsidRPr="00C834F9" w:rsidRDefault="0044425E">
            <w:pPr>
              <w:rPr>
                <w:rFonts w:ascii="Georgia" w:hAnsi="Georgia"/>
                <w:sz w:val="18"/>
                <w:szCs w:val="18"/>
              </w:rPr>
            </w:pPr>
            <w:r w:rsidRPr="00C834F9">
              <w:rPr>
                <w:rFonts w:ascii="Georgia" w:hAnsi="Georgia"/>
                <w:sz w:val="18"/>
                <w:szCs w:val="18"/>
              </w:rPr>
              <w:t>[Year 1 target]</w:t>
            </w:r>
          </w:p>
        </w:tc>
        <w:tc>
          <w:tcPr>
            <w:tcW w:w="13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C7" w14:textId="77777777" w:rsidR="00474805" w:rsidRPr="00C834F9" w:rsidRDefault="0044425E">
            <w:pPr>
              <w:rPr>
                <w:rFonts w:ascii="Georgia" w:hAnsi="Georgia"/>
                <w:sz w:val="18"/>
                <w:szCs w:val="18"/>
              </w:rPr>
            </w:pPr>
            <w:r w:rsidRPr="00C834F9">
              <w:rPr>
                <w:rFonts w:ascii="Georgia" w:hAnsi="Georgia"/>
                <w:sz w:val="18"/>
                <w:szCs w:val="18"/>
              </w:rPr>
              <w:t>[Actual %]</w:t>
            </w:r>
          </w:p>
        </w:tc>
        <w:tc>
          <w:tcPr>
            <w:tcW w:w="16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C8" w14:textId="77777777" w:rsidR="00474805" w:rsidRPr="00C834F9" w:rsidRDefault="0044425E">
            <w:pPr>
              <w:rPr>
                <w:rFonts w:ascii="Georgia" w:hAnsi="Georgia"/>
                <w:sz w:val="18"/>
                <w:szCs w:val="18"/>
              </w:rPr>
            </w:pPr>
            <w:r w:rsidRPr="00C834F9">
              <w:rPr>
                <w:rFonts w:ascii="Georgia" w:hAnsi="Georgia"/>
                <w:sz w:val="18"/>
                <w:szCs w:val="18"/>
              </w:rPr>
              <w:t>[</w:t>
            </w:r>
            <w:r w:rsidRPr="00C834F9">
              <w:rPr>
                <w:rFonts w:ascii="Times New Roman" w:hAnsi="Times New Roman" w:cs="Times New Roman"/>
                <w:sz w:val="18"/>
                <w:szCs w:val="18"/>
              </w:rPr>
              <w:t>↑</w:t>
            </w:r>
            <w:r w:rsidRPr="00C834F9">
              <w:rPr>
                <w:rFonts w:ascii="Georgia" w:hAnsi="Georgia"/>
                <w:sz w:val="18"/>
                <w:szCs w:val="18"/>
              </w:rPr>
              <w:t xml:space="preserve"> / </w:t>
            </w:r>
            <w:proofErr w:type="gramStart"/>
            <w:r w:rsidRPr="00C834F9">
              <w:rPr>
                <w:rFonts w:ascii="Times New Roman" w:hAnsi="Times New Roman" w:cs="Times New Roman"/>
                <w:sz w:val="18"/>
                <w:szCs w:val="18"/>
              </w:rPr>
              <w:t>↓</w:t>
            </w:r>
            <w:r w:rsidRPr="00C834F9">
              <w:rPr>
                <w:rFonts w:ascii="Georgia" w:hAnsi="Georgia"/>
                <w:sz w:val="18"/>
                <w:szCs w:val="18"/>
              </w:rPr>
              <w:t xml:space="preserve"> / </w:t>
            </w:r>
            <w:r w:rsidRPr="00C834F9">
              <w:rPr>
                <w:rFonts w:ascii="Georgia" w:hAnsi="Georgia" w:cs="Georgia"/>
                <w:sz w:val="18"/>
                <w:szCs w:val="18"/>
              </w:rPr>
              <w:t>—</w:t>
            </w:r>
            <w:proofErr w:type="gramEnd"/>
            <w:r w:rsidRPr="00C834F9">
              <w:rPr>
                <w:rFonts w:ascii="Georgia" w:hAnsi="Georgia"/>
                <w:sz w:val="18"/>
                <w:szCs w:val="18"/>
              </w:rPr>
              <w:t>]</w:t>
            </w:r>
          </w:p>
        </w:tc>
        <w:tc>
          <w:tcPr>
            <w:tcW w:w="276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C9" w14:textId="77777777" w:rsidR="00474805" w:rsidRPr="00C834F9" w:rsidRDefault="0044425E">
            <w:pPr>
              <w:rPr>
                <w:rFonts w:ascii="Georgia" w:hAnsi="Georgia"/>
                <w:sz w:val="18"/>
                <w:szCs w:val="18"/>
              </w:rPr>
            </w:pPr>
            <w:r w:rsidRPr="00C834F9">
              <w:rPr>
                <w:rFonts w:ascii="Georgia" w:hAnsi="Georgia"/>
                <w:sz w:val="18"/>
                <w:szCs w:val="18"/>
              </w:rPr>
              <w:t>[On track / below / above]</w:t>
            </w:r>
          </w:p>
        </w:tc>
      </w:tr>
      <w:tr w:rsidR="00474805" w:rsidRPr="00C31178" w14:paraId="3679D7D0" w14:textId="77777777">
        <w:tc>
          <w:tcPr>
            <w:tcW w:w="24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CB" w14:textId="77777777" w:rsidR="00474805" w:rsidRPr="00C834F9" w:rsidRDefault="0044425E">
            <w:pPr>
              <w:rPr>
                <w:rFonts w:ascii="Georgia" w:hAnsi="Georgia"/>
                <w:sz w:val="18"/>
                <w:szCs w:val="18"/>
              </w:rPr>
            </w:pPr>
            <w:r w:rsidRPr="00C834F9">
              <w:rPr>
                <w:rFonts w:ascii="Georgia" w:hAnsi="Georgia"/>
                <w:sz w:val="18"/>
                <w:szCs w:val="18"/>
              </w:rPr>
              <w:t>Alarms installed (total)</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CC" w14:textId="77777777" w:rsidR="00474805" w:rsidRPr="00C834F9" w:rsidRDefault="0044425E">
            <w:pPr>
              <w:rPr>
                <w:rFonts w:ascii="Georgia" w:hAnsi="Georgia"/>
                <w:sz w:val="18"/>
                <w:szCs w:val="18"/>
              </w:rPr>
            </w:pPr>
            <w:r w:rsidRPr="00C834F9">
              <w:rPr>
                <w:rFonts w:ascii="Georgia" w:hAnsi="Georgia"/>
                <w:sz w:val="18"/>
                <w:szCs w:val="18"/>
              </w:rPr>
              <w:t>[Year 1 target]</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CD" w14:textId="77777777" w:rsidR="00474805" w:rsidRPr="00C834F9" w:rsidRDefault="0044425E">
            <w:pPr>
              <w:rPr>
                <w:rFonts w:ascii="Georgia" w:hAnsi="Georgia"/>
                <w:sz w:val="18"/>
                <w:szCs w:val="18"/>
              </w:rPr>
            </w:pPr>
            <w:r w:rsidRPr="00C834F9">
              <w:rPr>
                <w:rFonts w:ascii="Georgia" w:hAnsi="Georgia"/>
                <w:sz w:val="18"/>
                <w:szCs w:val="18"/>
              </w:rPr>
              <w:t>[Actual]</w:t>
            </w:r>
          </w:p>
        </w:tc>
        <w:tc>
          <w:tcPr>
            <w:tcW w:w="16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CE" w14:textId="77777777" w:rsidR="00474805" w:rsidRPr="00C834F9" w:rsidRDefault="0044425E">
            <w:pPr>
              <w:rPr>
                <w:rFonts w:ascii="Georgia" w:hAnsi="Georgia"/>
                <w:sz w:val="18"/>
                <w:szCs w:val="18"/>
              </w:rPr>
            </w:pPr>
            <w:r w:rsidRPr="00C834F9">
              <w:rPr>
                <w:rFonts w:ascii="Georgia" w:hAnsi="Georgia"/>
                <w:sz w:val="18"/>
                <w:szCs w:val="18"/>
              </w:rPr>
              <w:t>[</w:t>
            </w:r>
            <w:r w:rsidRPr="00C834F9">
              <w:rPr>
                <w:rFonts w:ascii="Times New Roman" w:hAnsi="Times New Roman" w:cs="Times New Roman"/>
                <w:sz w:val="18"/>
                <w:szCs w:val="18"/>
              </w:rPr>
              <w:t>↑</w:t>
            </w:r>
            <w:r w:rsidRPr="00C834F9">
              <w:rPr>
                <w:rFonts w:ascii="Georgia" w:hAnsi="Georgia"/>
                <w:sz w:val="18"/>
                <w:szCs w:val="18"/>
              </w:rPr>
              <w:t xml:space="preserve"> / </w:t>
            </w:r>
            <w:proofErr w:type="gramStart"/>
            <w:r w:rsidRPr="00C834F9">
              <w:rPr>
                <w:rFonts w:ascii="Times New Roman" w:hAnsi="Times New Roman" w:cs="Times New Roman"/>
                <w:sz w:val="18"/>
                <w:szCs w:val="18"/>
              </w:rPr>
              <w:t>↓</w:t>
            </w:r>
            <w:r w:rsidRPr="00C834F9">
              <w:rPr>
                <w:rFonts w:ascii="Georgia" w:hAnsi="Georgia"/>
                <w:sz w:val="18"/>
                <w:szCs w:val="18"/>
              </w:rPr>
              <w:t xml:space="preserve"> / </w:t>
            </w:r>
            <w:r w:rsidRPr="00C834F9">
              <w:rPr>
                <w:rFonts w:ascii="Georgia" w:hAnsi="Georgia" w:cs="Georgia"/>
                <w:sz w:val="18"/>
                <w:szCs w:val="18"/>
              </w:rPr>
              <w:t>—</w:t>
            </w:r>
            <w:proofErr w:type="gramEnd"/>
            <w:r w:rsidRPr="00C834F9">
              <w:rPr>
                <w:rFonts w:ascii="Georgia" w:hAnsi="Georgia"/>
                <w:sz w:val="18"/>
                <w:szCs w:val="18"/>
              </w:rPr>
              <w:t>]</w:t>
            </w:r>
          </w:p>
        </w:tc>
        <w:tc>
          <w:tcPr>
            <w:tcW w:w="27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CF" w14:textId="77777777" w:rsidR="00474805" w:rsidRPr="00C834F9" w:rsidRDefault="0044425E">
            <w:pPr>
              <w:rPr>
                <w:rFonts w:ascii="Georgia" w:hAnsi="Georgia"/>
                <w:sz w:val="18"/>
                <w:szCs w:val="18"/>
              </w:rPr>
            </w:pPr>
            <w:r w:rsidRPr="00C834F9">
              <w:rPr>
                <w:rFonts w:ascii="Georgia" w:hAnsi="Georgia"/>
                <w:sz w:val="18"/>
                <w:szCs w:val="18"/>
              </w:rPr>
              <w:t>[On track / below / above]</w:t>
            </w:r>
          </w:p>
        </w:tc>
      </w:tr>
      <w:tr w:rsidR="00474805" w:rsidRPr="00C31178" w14:paraId="3679D7D6" w14:textId="77777777">
        <w:tc>
          <w:tcPr>
            <w:tcW w:w="24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D1" w14:textId="77777777" w:rsidR="00474805" w:rsidRPr="00C834F9" w:rsidRDefault="0044425E">
            <w:pPr>
              <w:rPr>
                <w:rFonts w:ascii="Georgia" w:hAnsi="Georgia"/>
                <w:sz w:val="18"/>
                <w:szCs w:val="18"/>
              </w:rPr>
            </w:pPr>
            <w:r w:rsidRPr="00C834F9">
              <w:rPr>
                <w:rFonts w:ascii="Georgia" w:hAnsi="Georgia"/>
                <w:sz w:val="18"/>
                <w:szCs w:val="18"/>
              </w:rPr>
              <w:t>Alarm activation rate in residential fires</w:t>
            </w:r>
          </w:p>
        </w:tc>
        <w:tc>
          <w:tcPr>
            <w:tcW w:w="13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D2" w14:textId="77777777" w:rsidR="00474805" w:rsidRPr="00C834F9" w:rsidRDefault="0044425E">
            <w:pPr>
              <w:rPr>
                <w:rFonts w:ascii="Georgia" w:hAnsi="Georgia"/>
                <w:sz w:val="18"/>
                <w:szCs w:val="18"/>
              </w:rPr>
            </w:pPr>
            <w:r w:rsidRPr="00C834F9">
              <w:rPr>
                <w:rFonts w:ascii="Georgia" w:hAnsi="Georgia"/>
                <w:sz w:val="18"/>
                <w:szCs w:val="18"/>
              </w:rPr>
              <w:t>[Baseline + improvement target]</w:t>
            </w:r>
          </w:p>
        </w:tc>
        <w:tc>
          <w:tcPr>
            <w:tcW w:w="13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D3" w14:textId="77777777" w:rsidR="00474805" w:rsidRPr="00C834F9" w:rsidRDefault="0044425E">
            <w:pPr>
              <w:rPr>
                <w:rFonts w:ascii="Georgia" w:hAnsi="Georgia"/>
                <w:sz w:val="18"/>
                <w:szCs w:val="18"/>
              </w:rPr>
            </w:pPr>
            <w:r w:rsidRPr="00C834F9">
              <w:rPr>
                <w:rFonts w:ascii="Georgia" w:hAnsi="Georgia"/>
                <w:sz w:val="18"/>
                <w:szCs w:val="18"/>
              </w:rPr>
              <w:t>[Actual %]</w:t>
            </w:r>
          </w:p>
        </w:tc>
        <w:tc>
          <w:tcPr>
            <w:tcW w:w="16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D4" w14:textId="77777777" w:rsidR="00474805" w:rsidRPr="00C834F9" w:rsidRDefault="0044425E">
            <w:pPr>
              <w:rPr>
                <w:rFonts w:ascii="Georgia" w:hAnsi="Georgia"/>
                <w:sz w:val="18"/>
                <w:szCs w:val="18"/>
              </w:rPr>
            </w:pPr>
            <w:r w:rsidRPr="00C834F9">
              <w:rPr>
                <w:rFonts w:ascii="Georgia" w:hAnsi="Georgia"/>
                <w:sz w:val="18"/>
                <w:szCs w:val="18"/>
              </w:rPr>
              <w:t>[</w:t>
            </w:r>
            <w:r w:rsidRPr="00C834F9">
              <w:rPr>
                <w:rFonts w:ascii="Times New Roman" w:hAnsi="Times New Roman" w:cs="Times New Roman"/>
                <w:sz w:val="18"/>
                <w:szCs w:val="18"/>
              </w:rPr>
              <w:t>↑</w:t>
            </w:r>
            <w:r w:rsidRPr="00C834F9">
              <w:rPr>
                <w:rFonts w:ascii="Georgia" w:hAnsi="Georgia"/>
                <w:sz w:val="18"/>
                <w:szCs w:val="18"/>
              </w:rPr>
              <w:t xml:space="preserve"> / </w:t>
            </w:r>
            <w:proofErr w:type="gramStart"/>
            <w:r w:rsidRPr="00C834F9">
              <w:rPr>
                <w:rFonts w:ascii="Times New Roman" w:hAnsi="Times New Roman" w:cs="Times New Roman"/>
                <w:sz w:val="18"/>
                <w:szCs w:val="18"/>
              </w:rPr>
              <w:t>↓</w:t>
            </w:r>
            <w:r w:rsidRPr="00C834F9">
              <w:rPr>
                <w:rFonts w:ascii="Georgia" w:hAnsi="Georgia"/>
                <w:sz w:val="18"/>
                <w:szCs w:val="18"/>
              </w:rPr>
              <w:t xml:space="preserve"> / </w:t>
            </w:r>
            <w:r w:rsidRPr="00C834F9">
              <w:rPr>
                <w:rFonts w:ascii="Georgia" w:hAnsi="Georgia" w:cs="Georgia"/>
                <w:sz w:val="18"/>
                <w:szCs w:val="18"/>
              </w:rPr>
              <w:t>—</w:t>
            </w:r>
            <w:proofErr w:type="gramEnd"/>
            <w:r w:rsidRPr="00C834F9">
              <w:rPr>
                <w:rFonts w:ascii="Georgia" w:hAnsi="Georgia"/>
                <w:sz w:val="18"/>
                <w:szCs w:val="18"/>
              </w:rPr>
              <w:t>]</w:t>
            </w:r>
          </w:p>
        </w:tc>
        <w:tc>
          <w:tcPr>
            <w:tcW w:w="276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D5" w14:textId="77777777" w:rsidR="00474805" w:rsidRPr="00C834F9" w:rsidRDefault="0044425E">
            <w:pPr>
              <w:rPr>
                <w:rFonts w:ascii="Georgia" w:hAnsi="Georgia"/>
                <w:sz w:val="18"/>
                <w:szCs w:val="18"/>
              </w:rPr>
            </w:pPr>
            <w:r w:rsidRPr="00C834F9">
              <w:rPr>
                <w:rFonts w:ascii="Georgia" w:hAnsi="Georgia"/>
                <w:sz w:val="18"/>
                <w:szCs w:val="18"/>
              </w:rPr>
              <w:t>[On track / below / above]</w:t>
            </w:r>
          </w:p>
        </w:tc>
      </w:tr>
      <w:tr w:rsidR="00474805" w:rsidRPr="00C31178" w14:paraId="3679D7DC" w14:textId="77777777">
        <w:tc>
          <w:tcPr>
            <w:tcW w:w="24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D7" w14:textId="77777777" w:rsidR="00474805" w:rsidRPr="00C834F9" w:rsidRDefault="0044425E">
            <w:pPr>
              <w:rPr>
                <w:rFonts w:ascii="Georgia" w:hAnsi="Georgia"/>
                <w:sz w:val="18"/>
                <w:szCs w:val="18"/>
              </w:rPr>
            </w:pPr>
            <w:r w:rsidRPr="00C834F9">
              <w:rPr>
                <w:rFonts w:ascii="Georgia" w:hAnsi="Georgia"/>
                <w:sz w:val="18"/>
                <w:szCs w:val="18"/>
              </w:rPr>
              <w:t>Fire fatalities in manufactured home communities</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D8" w14:textId="77777777" w:rsidR="00474805" w:rsidRPr="00C834F9" w:rsidRDefault="0044425E">
            <w:pPr>
              <w:rPr>
                <w:rFonts w:ascii="Georgia" w:hAnsi="Georgia"/>
                <w:sz w:val="18"/>
                <w:szCs w:val="18"/>
              </w:rPr>
            </w:pPr>
            <w:r w:rsidRPr="00C834F9">
              <w:rPr>
                <w:rFonts w:ascii="Georgia" w:hAnsi="Georgia"/>
                <w:sz w:val="18"/>
                <w:szCs w:val="18"/>
              </w:rPr>
              <w:t>Zero by year 5</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D9" w14:textId="77777777" w:rsidR="00474805" w:rsidRPr="00C834F9" w:rsidRDefault="0044425E">
            <w:pPr>
              <w:rPr>
                <w:rFonts w:ascii="Georgia" w:hAnsi="Georgia"/>
                <w:sz w:val="18"/>
                <w:szCs w:val="18"/>
              </w:rPr>
            </w:pPr>
            <w:r w:rsidRPr="00C834F9">
              <w:rPr>
                <w:rFonts w:ascii="Georgia" w:hAnsi="Georgia"/>
                <w:sz w:val="18"/>
                <w:szCs w:val="18"/>
              </w:rPr>
              <w:t>[Actual]</w:t>
            </w:r>
          </w:p>
        </w:tc>
        <w:tc>
          <w:tcPr>
            <w:tcW w:w="16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DA" w14:textId="77777777" w:rsidR="00474805" w:rsidRPr="00C834F9" w:rsidRDefault="0044425E">
            <w:pPr>
              <w:rPr>
                <w:rFonts w:ascii="Georgia" w:hAnsi="Georgia"/>
                <w:sz w:val="18"/>
                <w:szCs w:val="18"/>
              </w:rPr>
            </w:pPr>
            <w:r w:rsidRPr="00C834F9">
              <w:rPr>
                <w:rFonts w:ascii="Georgia" w:hAnsi="Georgia"/>
                <w:sz w:val="18"/>
                <w:szCs w:val="18"/>
              </w:rPr>
              <w:t>[</w:t>
            </w:r>
            <w:r w:rsidRPr="00C834F9">
              <w:rPr>
                <w:rFonts w:ascii="Times New Roman" w:hAnsi="Times New Roman" w:cs="Times New Roman"/>
                <w:sz w:val="18"/>
                <w:szCs w:val="18"/>
              </w:rPr>
              <w:t>↑</w:t>
            </w:r>
            <w:r w:rsidRPr="00C834F9">
              <w:rPr>
                <w:rFonts w:ascii="Georgia" w:hAnsi="Georgia"/>
                <w:sz w:val="18"/>
                <w:szCs w:val="18"/>
              </w:rPr>
              <w:t xml:space="preserve"> / </w:t>
            </w:r>
            <w:proofErr w:type="gramStart"/>
            <w:r w:rsidRPr="00C834F9">
              <w:rPr>
                <w:rFonts w:ascii="Times New Roman" w:hAnsi="Times New Roman" w:cs="Times New Roman"/>
                <w:sz w:val="18"/>
                <w:szCs w:val="18"/>
              </w:rPr>
              <w:t>↓</w:t>
            </w:r>
            <w:r w:rsidRPr="00C834F9">
              <w:rPr>
                <w:rFonts w:ascii="Georgia" w:hAnsi="Georgia"/>
                <w:sz w:val="18"/>
                <w:szCs w:val="18"/>
              </w:rPr>
              <w:t xml:space="preserve"> / </w:t>
            </w:r>
            <w:r w:rsidRPr="00C834F9">
              <w:rPr>
                <w:rFonts w:ascii="Georgia" w:hAnsi="Georgia" w:cs="Georgia"/>
                <w:sz w:val="18"/>
                <w:szCs w:val="18"/>
              </w:rPr>
              <w:t>—</w:t>
            </w:r>
            <w:proofErr w:type="gramEnd"/>
            <w:r w:rsidRPr="00C834F9">
              <w:rPr>
                <w:rFonts w:ascii="Georgia" w:hAnsi="Georgia"/>
                <w:sz w:val="18"/>
                <w:szCs w:val="18"/>
              </w:rPr>
              <w:t>]</w:t>
            </w:r>
          </w:p>
        </w:tc>
        <w:tc>
          <w:tcPr>
            <w:tcW w:w="27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DB" w14:textId="77777777" w:rsidR="00474805" w:rsidRPr="00C834F9" w:rsidRDefault="0044425E">
            <w:pPr>
              <w:rPr>
                <w:rFonts w:ascii="Georgia" w:hAnsi="Georgia"/>
                <w:sz w:val="18"/>
                <w:szCs w:val="18"/>
              </w:rPr>
            </w:pPr>
            <w:r w:rsidRPr="00C834F9">
              <w:rPr>
                <w:rFonts w:ascii="Georgia" w:hAnsi="Georgia"/>
                <w:sz w:val="18"/>
                <w:szCs w:val="18"/>
              </w:rPr>
              <w:t>[On track / below / above]</w:t>
            </w:r>
          </w:p>
        </w:tc>
      </w:tr>
    </w:tbl>
    <w:p w14:paraId="3679D7DD" w14:textId="77777777" w:rsidR="00474805" w:rsidRPr="00C31178" w:rsidRDefault="00474805">
      <w:pPr>
        <w:spacing w:before="60"/>
        <w:rPr>
          <w:rFonts w:ascii="Georgia" w:hAnsi="Georgia"/>
        </w:rPr>
      </w:pPr>
    </w:p>
    <w:p w14:paraId="3679D7DE" w14:textId="77777777" w:rsidR="00474805" w:rsidRPr="00C31178" w:rsidRDefault="0044425E">
      <w:pPr>
        <w:pStyle w:val="Heading3"/>
        <w:rPr>
          <w:rFonts w:ascii="Georgia" w:hAnsi="Georgia"/>
        </w:rPr>
      </w:pPr>
      <w:r w:rsidRPr="00C31178">
        <w:rPr>
          <w:rFonts w:ascii="Georgia" w:hAnsi="Georgia"/>
        </w:rPr>
        <w:t>Strategy 2: Wildland urban interface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300"/>
        <w:gridCol w:w="1300"/>
        <w:gridCol w:w="1600"/>
        <w:gridCol w:w="2760"/>
      </w:tblGrid>
      <w:tr w:rsidR="00474805" w:rsidRPr="00C31178" w14:paraId="3679D7E4" w14:textId="77777777">
        <w:trPr>
          <w:tblHeader/>
        </w:trPr>
        <w:tc>
          <w:tcPr>
            <w:tcW w:w="24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7DF" w14:textId="77777777" w:rsidR="00474805" w:rsidRPr="00C31178" w:rsidRDefault="0044425E">
            <w:pPr>
              <w:rPr>
                <w:rFonts w:ascii="Georgia" w:hAnsi="Georgia"/>
              </w:rPr>
            </w:pPr>
            <w:r w:rsidRPr="00C31178">
              <w:rPr>
                <w:rFonts w:ascii="Georgia" w:hAnsi="Georgia"/>
                <w:b/>
                <w:bCs/>
                <w:color w:val="FFFFFF"/>
                <w:sz w:val="19"/>
                <w:szCs w:val="19"/>
              </w:rPr>
              <w:lastRenderedPageBreak/>
              <w:t>Measure</w:t>
            </w:r>
          </w:p>
        </w:tc>
        <w:tc>
          <w:tcPr>
            <w:tcW w:w="13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7E0" w14:textId="77777777" w:rsidR="00474805" w:rsidRPr="00C31178" w:rsidRDefault="0044425E">
            <w:pPr>
              <w:rPr>
                <w:rFonts w:ascii="Georgia" w:hAnsi="Georgia"/>
              </w:rPr>
            </w:pPr>
            <w:r w:rsidRPr="00C31178">
              <w:rPr>
                <w:rFonts w:ascii="Georgia" w:hAnsi="Georgia"/>
                <w:b/>
                <w:bCs/>
                <w:color w:val="FFFFFF"/>
                <w:sz w:val="19"/>
                <w:szCs w:val="19"/>
              </w:rPr>
              <w:t>Target</w:t>
            </w:r>
          </w:p>
        </w:tc>
        <w:tc>
          <w:tcPr>
            <w:tcW w:w="13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7E1" w14:textId="77777777" w:rsidR="00474805" w:rsidRPr="00C31178" w:rsidRDefault="0044425E">
            <w:pPr>
              <w:rPr>
                <w:rFonts w:ascii="Georgia" w:hAnsi="Georgia"/>
              </w:rPr>
            </w:pPr>
            <w:r w:rsidRPr="00C31178">
              <w:rPr>
                <w:rFonts w:ascii="Georgia" w:hAnsi="Georgia"/>
                <w:b/>
                <w:bCs/>
                <w:color w:val="FFFFFF"/>
                <w:sz w:val="19"/>
                <w:szCs w:val="19"/>
              </w:rPr>
              <w:t>Actual</w:t>
            </w:r>
          </w:p>
        </w:tc>
        <w:tc>
          <w:tcPr>
            <w:tcW w:w="16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7E2" w14:textId="77777777" w:rsidR="00474805" w:rsidRPr="00C31178" w:rsidRDefault="0044425E">
            <w:pPr>
              <w:rPr>
                <w:rFonts w:ascii="Georgia" w:hAnsi="Georgia"/>
              </w:rPr>
            </w:pPr>
            <w:r w:rsidRPr="00C31178">
              <w:rPr>
                <w:rFonts w:ascii="Georgia" w:hAnsi="Georgia"/>
                <w:b/>
                <w:bCs/>
                <w:color w:val="FFFFFF"/>
                <w:sz w:val="19"/>
                <w:szCs w:val="19"/>
              </w:rPr>
              <w:t>Trend vs. prior year</w:t>
            </w:r>
          </w:p>
        </w:tc>
        <w:tc>
          <w:tcPr>
            <w:tcW w:w="276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7E3" w14:textId="77777777" w:rsidR="00474805" w:rsidRPr="00C31178" w:rsidRDefault="0044425E">
            <w:pPr>
              <w:rPr>
                <w:rFonts w:ascii="Georgia" w:hAnsi="Georgia"/>
              </w:rPr>
            </w:pPr>
            <w:r w:rsidRPr="00C31178">
              <w:rPr>
                <w:rFonts w:ascii="Georgia" w:hAnsi="Georgia"/>
                <w:b/>
                <w:bCs/>
                <w:color w:val="FFFFFF"/>
                <w:sz w:val="19"/>
                <w:szCs w:val="19"/>
              </w:rPr>
              <w:t>Status</w:t>
            </w:r>
          </w:p>
        </w:tc>
      </w:tr>
      <w:tr w:rsidR="00474805" w:rsidRPr="00C31178" w14:paraId="3679D7EA" w14:textId="77777777">
        <w:tc>
          <w:tcPr>
            <w:tcW w:w="24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E5" w14:textId="77777777" w:rsidR="00474805" w:rsidRPr="00C834F9" w:rsidRDefault="0044425E">
            <w:pPr>
              <w:rPr>
                <w:rFonts w:ascii="Georgia" w:hAnsi="Georgia"/>
                <w:sz w:val="18"/>
                <w:szCs w:val="18"/>
              </w:rPr>
            </w:pPr>
            <w:r w:rsidRPr="00C834F9">
              <w:rPr>
                <w:rFonts w:ascii="Georgia" w:hAnsi="Georgia"/>
                <w:sz w:val="18"/>
                <w:szCs w:val="18"/>
              </w:rPr>
              <w:t>Acres of fuel reduction completed</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E6" w14:textId="77777777" w:rsidR="00474805" w:rsidRPr="00C834F9" w:rsidRDefault="0044425E">
            <w:pPr>
              <w:rPr>
                <w:rFonts w:ascii="Georgia" w:hAnsi="Georgia"/>
                <w:sz w:val="18"/>
                <w:szCs w:val="18"/>
              </w:rPr>
            </w:pPr>
            <w:r w:rsidRPr="00C834F9">
              <w:rPr>
                <w:rFonts w:ascii="Georgia" w:hAnsi="Georgia"/>
                <w:sz w:val="18"/>
                <w:szCs w:val="18"/>
              </w:rPr>
              <w:t>[Annual target]</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E7" w14:textId="77777777" w:rsidR="00474805" w:rsidRPr="00C834F9" w:rsidRDefault="0044425E">
            <w:pPr>
              <w:rPr>
                <w:rFonts w:ascii="Georgia" w:hAnsi="Georgia"/>
                <w:sz w:val="18"/>
                <w:szCs w:val="18"/>
              </w:rPr>
            </w:pPr>
            <w:r w:rsidRPr="00C834F9">
              <w:rPr>
                <w:rFonts w:ascii="Georgia" w:hAnsi="Georgia"/>
                <w:sz w:val="18"/>
                <w:szCs w:val="18"/>
              </w:rPr>
              <w:t>[Actual]</w:t>
            </w:r>
          </w:p>
        </w:tc>
        <w:tc>
          <w:tcPr>
            <w:tcW w:w="16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E8" w14:textId="77777777" w:rsidR="00474805" w:rsidRPr="00C834F9" w:rsidRDefault="0044425E">
            <w:pPr>
              <w:rPr>
                <w:rFonts w:ascii="Georgia" w:hAnsi="Georgia"/>
                <w:sz w:val="18"/>
                <w:szCs w:val="18"/>
              </w:rPr>
            </w:pPr>
            <w:r w:rsidRPr="00C834F9">
              <w:rPr>
                <w:rFonts w:ascii="Georgia" w:hAnsi="Georgia"/>
                <w:sz w:val="18"/>
                <w:szCs w:val="18"/>
              </w:rPr>
              <w:t>[</w:t>
            </w:r>
            <w:r w:rsidRPr="00C834F9">
              <w:rPr>
                <w:rFonts w:ascii="Times New Roman" w:hAnsi="Times New Roman" w:cs="Times New Roman"/>
                <w:sz w:val="18"/>
                <w:szCs w:val="18"/>
              </w:rPr>
              <w:t>↑</w:t>
            </w:r>
            <w:r w:rsidRPr="00C834F9">
              <w:rPr>
                <w:rFonts w:ascii="Georgia" w:hAnsi="Georgia"/>
                <w:sz w:val="18"/>
                <w:szCs w:val="18"/>
              </w:rPr>
              <w:t xml:space="preserve"> / </w:t>
            </w:r>
            <w:proofErr w:type="gramStart"/>
            <w:r w:rsidRPr="00C834F9">
              <w:rPr>
                <w:rFonts w:ascii="Times New Roman" w:hAnsi="Times New Roman" w:cs="Times New Roman"/>
                <w:sz w:val="18"/>
                <w:szCs w:val="18"/>
              </w:rPr>
              <w:t>↓</w:t>
            </w:r>
            <w:r w:rsidRPr="00C834F9">
              <w:rPr>
                <w:rFonts w:ascii="Georgia" w:hAnsi="Georgia"/>
                <w:sz w:val="18"/>
                <w:szCs w:val="18"/>
              </w:rPr>
              <w:t xml:space="preserve"> / </w:t>
            </w:r>
            <w:r w:rsidRPr="00C834F9">
              <w:rPr>
                <w:rFonts w:ascii="Georgia" w:hAnsi="Georgia" w:cs="Georgia"/>
                <w:sz w:val="18"/>
                <w:szCs w:val="18"/>
              </w:rPr>
              <w:t>—</w:t>
            </w:r>
            <w:proofErr w:type="gramEnd"/>
            <w:r w:rsidRPr="00C834F9">
              <w:rPr>
                <w:rFonts w:ascii="Georgia" w:hAnsi="Georgia"/>
                <w:sz w:val="18"/>
                <w:szCs w:val="18"/>
              </w:rPr>
              <w:t>]</w:t>
            </w:r>
          </w:p>
        </w:tc>
        <w:tc>
          <w:tcPr>
            <w:tcW w:w="27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E9" w14:textId="77777777" w:rsidR="00474805" w:rsidRPr="00C834F9" w:rsidRDefault="0044425E">
            <w:pPr>
              <w:rPr>
                <w:rFonts w:ascii="Georgia" w:hAnsi="Georgia"/>
                <w:sz w:val="18"/>
                <w:szCs w:val="18"/>
              </w:rPr>
            </w:pPr>
            <w:r w:rsidRPr="00C834F9">
              <w:rPr>
                <w:rFonts w:ascii="Georgia" w:hAnsi="Georgia"/>
                <w:sz w:val="18"/>
                <w:szCs w:val="18"/>
              </w:rPr>
              <w:t>[On track / below / above]</w:t>
            </w:r>
          </w:p>
        </w:tc>
      </w:tr>
      <w:tr w:rsidR="00474805" w:rsidRPr="00C31178" w14:paraId="3679D7F0" w14:textId="77777777">
        <w:tc>
          <w:tcPr>
            <w:tcW w:w="24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EB" w14:textId="77777777" w:rsidR="00474805" w:rsidRPr="00C834F9" w:rsidRDefault="0044425E">
            <w:pPr>
              <w:rPr>
                <w:rFonts w:ascii="Georgia" w:hAnsi="Georgia"/>
                <w:sz w:val="18"/>
                <w:szCs w:val="18"/>
              </w:rPr>
            </w:pPr>
            <w:r w:rsidRPr="00C834F9">
              <w:rPr>
                <w:rFonts w:ascii="Georgia" w:hAnsi="Georgia"/>
                <w:sz w:val="18"/>
                <w:szCs w:val="18"/>
              </w:rPr>
              <w:t>WUI home assessments completed</w:t>
            </w:r>
          </w:p>
        </w:tc>
        <w:tc>
          <w:tcPr>
            <w:tcW w:w="13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EC" w14:textId="77777777" w:rsidR="00474805" w:rsidRPr="00C834F9" w:rsidRDefault="0044425E">
            <w:pPr>
              <w:rPr>
                <w:rFonts w:ascii="Georgia" w:hAnsi="Georgia"/>
                <w:sz w:val="18"/>
                <w:szCs w:val="18"/>
              </w:rPr>
            </w:pPr>
            <w:r w:rsidRPr="00C834F9">
              <w:rPr>
                <w:rFonts w:ascii="Georgia" w:hAnsi="Georgia"/>
                <w:sz w:val="18"/>
                <w:szCs w:val="18"/>
              </w:rPr>
              <w:t>[Annual target]</w:t>
            </w:r>
          </w:p>
        </w:tc>
        <w:tc>
          <w:tcPr>
            <w:tcW w:w="13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ED" w14:textId="77777777" w:rsidR="00474805" w:rsidRPr="00C834F9" w:rsidRDefault="0044425E">
            <w:pPr>
              <w:rPr>
                <w:rFonts w:ascii="Georgia" w:hAnsi="Georgia"/>
                <w:sz w:val="18"/>
                <w:szCs w:val="18"/>
              </w:rPr>
            </w:pPr>
            <w:r w:rsidRPr="00C834F9">
              <w:rPr>
                <w:rFonts w:ascii="Georgia" w:hAnsi="Georgia"/>
                <w:sz w:val="18"/>
                <w:szCs w:val="18"/>
              </w:rPr>
              <w:t>[Actual]</w:t>
            </w:r>
          </w:p>
        </w:tc>
        <w:tc>
          <w:tcPr>
            <w:tcW w:w="16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EE" w14:textId="77777777" w:rsidR="00474805" w:rsidRPr="00C834F9" w:rsidRDefault="0044425E">
            <w:pPr>
              <w:rPr>
                <w:rFonts w:ascii="Georgia" w:hAnsi="Georgia"/>
                <w:sz w:val="18"/>
                <w:szCs w:val="18"/>
              </w:rPr>
            </w:pPr>
            <w:r w:rsidRPr="00C834F9">
              <w:rPr>
                <w:rFonts w:ascii="Georgia" w:hAnsi="Georgia"/>
                <w:sz w:val="18"/>
                <w:szCs w:val="18"/>
              </w:rPr>
              <w:t>[</w:t>
            </w:r>
            <w:r w:rsidRPr="00C834F9">
              <w:rPr>
                <w:rFonts w:ascii="Times New Roman" w:hAnsi="Times New Roman" w:cs="Times New Roman"/>
                <w:sz w:val="18"/>
                <w:szCs w:val="18"/>
              </w:rPr>
              <w:t>↑</w:t>
            </w:r>
            <w:r w:rsidRPr="00C834F9">
              <w:rPr>
                <w:rFonts w:ascii="Georgia" w:hAnsi="Georgia"/>
                <w:sz w:val="18"/>
                <w:szCs w:val="18"/>
              </w:rPr>
              <w:t xml:space="preserve"> / </w:t>
            </w:r>
            <w:proofErr w:type="gramStart"/>
            <w:r w:rsidRPr="00C834F9">
              <w:rPr>
                <w:rFonts w:ascii="Times New Roman" w:hAnsi="Times New Roman" w:cs="Times New Roman"/>
                <w:sz w:val="18"/>
                <w:szCs w:val="18"/>
              </w:rPr>
              <w:t>↓</w:t>
            </w:r>
            <w:r w:rsidRPr="00C834F9">
              <w:rPr>
                <w:rFonts w:ascii="Georgia" w:hAnsi="Georgia"/>
                <w:sz w:val="18"/>
                <w:szCs w:val="18"/>
              </w:rPr>
              <w:t xml:space="preserve"> / </w:t>
            </w:r>
            <w:r w:rsidRPr="00C834F9">
              <w:rPr>
                <w:rFonts w:ascii="Georgia" w:hAnsi="Georgia" w:cs="Georgia"/>
                <w:sz w:val="18"/>
                <w:szCs w:val="18"/>
              </w:rPr>
              <w:t>—</w:t>
            </w:r>
            <w:proofErr w:type="gramEnd"/>
            <w:r w:rsidRPr="00C834F9">
              <w:rPr>
                <w:rFonts w:ascii="Georgia" w:hAnsi="Georgia"/>
                <w:sz w:val="18"/>
                <w:szCs w:val="18"/>
              </w:rPr>
              <w:t>]</w:t>
            </w:r>
          </w:p>
        </w:tc>
        <w:tc>
          <w:tcPr>
            <w:tcW w:w="276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EF" w14:textId="77777777" w:rsidR="00474805" w:rsidRPr="00C834F9" w:rsidRDefault="0044425E">
            <w:pPr>
              <w:rPr>
                <w:rFonts w:ascii="Georgia" w:hAnsi="Georgia"/>
                <w:sz w:val="18"/>
                <w:szCs w:val="18"/>
              </w:rPr>
            </w:pPr>
            <w:r w:rsidRPr="00C834F9">
              <w:rPr>
                <w:rFonts w:ascii="Georgia" w:hAnsi="Georgia"/>
                <w:sz w:val="18"/>
                <w:szCs w:val="18"/>
              </w:rPr>
              <w:t>[On track / below / above]</w:t>
            </w:r>
          </w:p>
        </w:tc>
      </w:tr>
      <w:tr w:rsidR="00474805" w:rsidRPr="00C31178" w14:paraId="3679D7F6" w14:textId="77777777">
        <w:tc>
          <w:tcPr>
            <w:tcW w:w="24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F1" w14:textId="77777777" w:rsidR="00474805" w:rsidRPr="00C834F9" w:rsidRDefault="0044425E">
            <w:pPr>
              <w:rPr>
                <w:rFonts w:ascii="Georgia" w:hAnsi="Georgia"/>
                <w:sz w:val="18"/>
                <w:szCs w:val="18"/>
              </w:rPr>
            </w:pPr>
            <w:r w:rsidRPr="00C834F9">
              <w:rPr>
                <w:rFonts w:ascii="Georgia" w:hAnsi="Georgia"/>
                <w:sz w:val="18"/>
                <w:szCs w:val="18"/>
              </w:rPr>
              <w:t>Structures achieving defensible space standards (%)</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F2" w14:textId="77777777" w:rsidR="00474805" w:rsidRPr="00C834F9" w:rsidRDefault="0044425E">
            <w:pPr>
              <w:rPr>
                <w:rFonts w:ascii="Georgia" w:hAnsi="Georgia"/>
                <w:sz w:val="18"/>
                <w:szCs w:val="18"/>
              </w:rPr>
            </w:pPr>
            <w:r w:rsidRPr="00C834F9">
              <w:rPr>
                <w:rFonts w:ascii="Georgia" w:hAnsi="Georgia"/>
                <w:sz w:val="18"/>
                <w:szCs w:val="18"/>
              </w:rPr>
              <w:t>[Year 3 target %]</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F3" w14:textId="77777777" w:rsidR="00474805" w:rsidRPr="00C834F9" w:rsidRDefault="0044425E">
            <w:pPr>
              <w:rPr>
                <w:rFonts w:ascii="Georgia" w:hAnsi="Georgia"/>
                <w:sz w:val="18"/>
                <w:szCs w:val="18"/>
              </w:rPr>
            </w:pPr>
            <w:r w:rsidRPr="00C834F9">
              <w:rPr>
                <w:rFonts w:ascii="Georgia" w:hAnsi="Georgia"/>
                <w:sz w:val="18"/>
                <w:szCs w:val="18"/>
              </w:rPr>
              <w:t>[Actual %]</w:t>
            </w:r>
          </w:p>
        </w:tc>
        <w:tc>
          <w:tcPr>
            <w:tcW w:w="16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F4" w14:textId="77777777" w:rsidR="00474805" w:rsidRPr="00C834F9" w:rsidRDefault="0044425E">
            <w:pPr>
              <w:rPr>
                <w:rFonts w:ascii="Georgia" w:hAnsi="Georgia"/>
                <w:sz w:val="18"/>
                <w:szCs w:val="18"/>
              </w:rPr>
            </w:pPr>
            <w:r w:rsidRPr="00C834F9">
              <w:rPr>
                <w:rFonts w:ascii="Georgia" w:hAnsi="Georgia"/>
                <w:sz w:val="18"/>
                <w:szCs w:val="18"/>
              </w:rPr>
              <w:t>[</w:t>
            </w:r>
            <w:r w:rsidRPr="00C834F9">
              <w:rPr>
                <w:rFonts w:ascii="Times New Roman" w:hAnsi="Times New Roman" w:cs="Times New Roman"/>
                <w:sz w:val="18"/>
                <w:szCs w:val="18"/>
              </w:rPr>
              <w:t>↑</w:t>
            </w:r>
            <w:r w:rsidRPr="00C834F9">
              <w:rPr>
                <w:rFonts w:ascii="Georgia" w:hAnsi="Georgia"/>
                <w:sz w:val="18"/>
                <w:szCs w:val="18"/>
              </w:rPr>
              <w:t xml:space="preserve"> / </w:t>
            </w:r>
            <w:proofErr w:type="gramStart"/>
            <w:r w:rsidRPr="00C834F9">
              <w:rPr>
                <w:rFonts w:ascii="Times New Roman" w:hAnsi="Times New Roman" w:cs="Times New Roman"/>
                <w:sz w:val="18"/>
                <w:szCs w:val="18"/>
              </w:rPr>
              <w:t>↓</w:t>
            </w:r>
            <w:r w:rsidRPr="00C834F9">
              <w:rPr>
                <w:rFonts w:ascii="Georgia" w:hAnsi="Georgia"/>
                <w:sz w:val="18"/>
                <w:szCs w:val="18"/>
              </w:rPr>
              <w:t xml:space="preserve"> / </w:t>
            </w:r>
            <w:r w:rsidRPr="00C834F9">
              <w:rPr>
                <w:rFonts w:ascii="Georgia" w:hAnsi="Georgia" w:cs="Georgia"/>
                <w:sz w:val="18"/>
                <w:szCs w:val="18"/>
              </w:rPr>
              <w:t>—</w:t>
            </w:r>
            <w:proofErr w:type="gramEnd"/>
            <w:r w:rsidRPr="00C834F9">
              <w:rPr>
                <w:rFonts w:ascii="Georgia" w:hAnsi="Georgia"/>
                <w:sz w:val="18"/>
                <w:szCs w:val="18"/>
              </w:rPr>
              <w:t>]</w:t>
            </w:r>
          </w:p>
        </w:tc>
        <w:tc>
          <w:tcPr>
            <w:tcW w:w="27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F5" w14:textId="77777777" w:rsidR="00474805" w:rsidRPr="00C834F9" w:rsidRDefault="0044425E">
            <w:pPr>
              <w:rPr>
                <w:rFonts w:ascii="Georgia" w:hAnsi="Georgia"/>
                <w:sz w:val="18"/>
                <w:szCs w:val="18"/>
              </w:rPr>
            </w:pPr>
            <w:r w:rsidRPr="00C834F9">
              <w:rPr>
                <w:rFonts w:ascii="Georgia" w:hAnsi="Georgia"/>
                <w:sz w:val="18"/>
                <w:szCs w:val="18"/>
              </w:rPr>
              <w:t>[On track / below / above]</w:t>
            </w:r>
          </w:p>
        </w:tc>
      </w:tr>
      <w:tr w:rsidR="00474805" w:rsidRPr="00C31178" w14:paraId="3679D7FC" w14:textId="77777777">
        <w:tc>
          <w:tcPr>
            <w:tcW w:w="24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F7" w14:textId="77777777" w:rsidR="00474805" w:rsidRPr="00C834F9" w:rsidRDefault="0044425E">
            <w:pPr>
              <w:rPr>
                <w:rFonts w:ascii="Georgia" w:hAnsi="Georgia"/>
                <w:sz w:val="18"/>
                <w:szCs w:val="18"/>
              </w:rPr>
            </w:pPr>
            <w:r w:rsidRPr="00C834F9">
              <w:rPr>
                <w:rFonts w:ascii="Georgia" w:hAnsi="Georgia"/>
                <w:sz w:val="18"/>
                <w:szCs w:val="18"/>
              </w:rPr>
              <w:t>WUI incidents (number and acreage)</w:t>
            </w:r>
          </w:p>
        </w:tc>
        <w:tc>
          <w:tcPr>
            <w:tcW w:w="13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F8" w14:textId="77777777" w:rsidR="00474805" w:rsidRPr="00C834F9" w:rsidRDefault="0044425E">
            <w:pPr>
              <w:rPr>
                <w:rFonts w:ascii="Georgia" w:hAnsi="Georgia"/>
                <w:sz w:val="18"/>
                <w:szCs w:val="18"/>
              </w:rPr>
            </w:pPr>
            <w:r w:rsidRPr="00C834F9">
              <w:rPr>
                <w:rFonts w:ascii="Georgia" w:hAnsi="Georgia"/>
                <w:sz w:val="18"/>
                <w:szCs w:val="18"/>
              </w:rPr>
              <w:t>[Below 5-year average]</w:t>
            </w:r>
          </w:p>
        </w:tc>
        <w:tc>
          <w:tcPr>
            <w:tcW w:w="13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F9" w14:textId="77777777" w:rsidR="00474805" w:rsidRPr="00C834F9" w:rsidRDefault="0044425E">
            <w:pPr>
              <w:rPr>
                <w:rFonts w:ascii="Georgia" w:hAnsi="Georgia"/>
                <w:sz w:val="18"/>
                <w:szCs w:val="18"/>
              </w:rPr>
            </w:pPr>
            <w:r w:rsidRPr="00C834F9">
              <w:rPr>
                <w:rFonts w:ascii="Georgia" w:hAnsi="Georgia"/>
                <w:sz w:val="18"/>
                <w:szCs w:val="18"/>
              </w:rPr>
              <w:t>[Actual]</w:t>
            </w:r>
          </w:p>
        </w:tc>
        <w:tc>
          <w:tcPr>
            <w:tcW w:w="16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FA" w14:textId="77777777" w:rsidR="00474805" w:rsidRPr="00C834F9" w:rsidRDefault="0044425E">
            <w:pPr>
              <w:rPr>
                <w:rFonts w:ascii="Georgia" w:hAnsi="Georgia"/>
                <w:sz w:val="18"/>
                <w:szCs w:val="18"/>
              </w:rPr>
            </w:pPr>
            <w:r w:rsidRPr="00C834F9">
              <w:rPr>
                <w:rFonts w:ascii="Georgia" w:hAnsi="Georgia"/>
                <w:sz w:val="18"/>
                <w:szCs w:val="18"/>
              </w:rPr>
              <w:t>[</w:t>
            </w:r>
            <w:r w:rsidRPr="00C834F9">
              <w:rPr>
                <w:rFonts w:ascii="Times New Roman" w:hAnsi="Times New Roman" w:cs="Times New Roman"/>
                <w:sz w:val="18"/>
                <w:szCs w:val="18"/>
              </w:rPr>
              <w:t>↑</w:t>
            </w:r>
            <w:r w:rsidRPr="00C834F9">
              <w:rPr>
                <w:rFonts w:ascii="Georgia" w:hAnsi="Georgia"/>
                <w:sz w:val="18"/>
                <w:szCs w:val="18"/>
              </w:rPr>
              <w:t xml:space="preserve"> / </w:t>
            </w:r>
            <w:proofErr w:type="gramStart"/>
            <w:r w:rsidRPr="00C834F9">
              <w:rPr>
                <w:rFonts w:ascii="Times New Roman" w:hAnsi="Times New Roman" w:cs="Times New Roman"/>
                <w:sz w:val="18"/>
                <w:szCs w:val="18"/>
              </w:rPr>
              <w:t>↓</w:t>
            </w:r>
            <w:r w:rsidRPr="00C834F9">
              <w:rPr>
                <w:rFonts w:ascii="Georgia" w:hAnsi="Georgia"/>
                <w:sz w:val="18"/>
                <w:szCs w:val="18"/>
              </w:rPr>
              <w:t xml:space="preserve"> / </w:t>
            </w:r>
            <w:r w:rsidRPr="00C834F9">
              <w:rPr>
                <w:rFonts w:ascii="Georgia" w:hAnsi="Georgia" w:cs="Georgia"/>
                <w:sz w:val="18"/>
                <w:szCs w:val="18"/>
              </w:rPr>
              <w:t>—</w:t>
            </w:r>
            <w:proofErr w:type="gramEnd"/>
            <w:r w:rsidRPr="00C834F9">
              <w:rPr>
                <w:rFonts w:ascii="Georgia" w:hAnsi="Georgia"/>
                <w:sz w:val="18"/>
                <w:szCs w:val="18"/>
              </w:rPr>
              <w:t>]</w:t>
            </w:r>
          </w:p>
        </w:tc>
        <w:tc>
          <w:tcPr>
            <w:tcW w:w="276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7FB" w14:textId="77777777" w:rsidR="00474805" w:rsidRPr="00C834F9" w:rsidRDefault="0044425E">
            <w:pPr>
              <w:rPr>
                <w:rFonts w:ascii="Georgia" w:hAnsi="Georgia"/>
                <w:sz w:val="18"/>
                <w:szCs w:val="18"/>
              </w:rPr>
            </w:pPr>
            <w:r w:rsidRPr="00C834F9">
              <w:rPr>
                <w:rFonts w:ascii="Georgia" w:hAnsi="Georgia"/>
                <w:sz w:val="18"/>
                <w:szCs w:val="18"/>
              </w:rPr>
              <w:t>[On track / below / above]</w:t>
            </w:r>
          </w:p>
        </w:tc>
      </w:tr>
      <w:tr w:rsidR="00474805" w:rsidRPr="00C31178" w14:paraId="3679D802" w14:textId="77777777">
        <w:tc>
          <w:tcPr>
            <w:tcW w:w="24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FD" w14:textId="77777777" w:rsidR="00474805" w:rsidRPr="00C834F9" w:rsidRDefault="0044425E">
            <w:pPr>
              <w:rPr>
                <w:rFonts w:ascii="Georgia" w:hAnsi="Georgia"/>
                <w:sz w:val="18"/>
                <w:szCs w:val="18"/>
              </w:rPr>
            </w:pPr>
            <w:r w:rsidRPr="00C834F9">
              <w:rPr>
                <w:rFonts w:ascii="Georgia" w:hAnsi="Georgia"/>
                <w:sz w:val="18"/>
                <w:szCs w:val="18"/>
              </w:rPr>
              <w:t>Annual WUI suppression cost</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FE" w14:textId="77777777" w:rsidR="00474805" w:rsidRPr="00C834F9" w:rsidRDefault="0044425E">
            <w:pPr>
              <w:rPr>
                <w:rFonts w:ascii="Georgia" w:hAnsi="Georgia"/>
                <w:sz w:val="18"/>
                <w:szCs w:val="18"/>
              </w:rPr>
            </w:pPr>
            <w:r w:rsidRPr="00C834F9">
              <w:rPr>
                <w:rFonts w:ascii="Georgia" w:hAnsi="Georgia"/>
                <w:sz w:val="18"/>
                <w:szCs w:val="18"/>
              </w:rPr>
              <w:t>[Below 5-year average]</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7FF" w14:textId="77777777" w:rsidR="00474805" w:rsidRPr="00C834F9" w:rsidRDefault="0044425E">
            <w:pPr>
              <w:rPr>
                <w:rFonts w:ascii="Georgia" w:hAnsi="Georgia"/>
                <w:sz w:val="18"/>
                <w:szCs w:val="18"/>
              </w:rPr>
            </w:pPr>
            <w:r w:rsidRPr="00C834F9">
              <w:rPr>
                <w:rFonts w:ascii="Georgia" w:hAnsi="Georgia"/>
                <w:sz w:val="18"/>
                <w:szCs w:val="18"/>
              </w:rPr>
              <w:t>[Actual]</w:t>
            </w:r>
          </w:p>
        </w:tc>
        <w:tc>
          <w:tcPr>
            <w:tcW w:w="16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00" w14:textId="77777777" w:rsidR="00474805" w:rsidRPr="00C834F9" w:rsidRDefault="0044425E">
            <w:pPr>
              <w:rPr>
                <w:rFonts w:ascii="Georgia" w:hAnsi="Georgia"/>
                <w:sz w:val="18"/>
                <w:szCs w:val="18"/>
              </w:rPr>
            </w:pPr>
            <w:r w:rsidRPr="00C834F9">
              <w:rPr>
                <w:rFonts w:ascii="Georgia" w:hAnsi="Georgia"/>
                <w:sz w:val="18"/>
                <w:szCs w:val="18"/>
              </w:rPr>
              <w:t>[</w:t>
            </w:r>
            <w:r w:rsidRPr="00C834F9">
              <w:rPr>
                <w:rFonts w:ascii="Times New Roman" w:hAnsi="Times New Roman" w:cs="Times New Roman"/>
                <w:sz w:val="18"/>
                <w:szCs w:val="18"/>
              </w:rPr>
              <w:t>↑</w:t>
            </w:r>
            <w:r w:rsidRPr="00C834F9">
              <w:rPr>
                <w:rFonts w:ascii="Georgia" w:hAnsi="Georgia"/>
                <w:sz w:val="18"/>
                <w:szCs w:val="18"/>
              </w:rPr>
              <w:t xml:space="preserve"> / </w:t>
            </w:r>
            <w:proofErr w:type="gramStart"/>
            <w:r w:rsidRPr="00C834F9">
              <w:rPr>
                <w:rFonts w:ascii="Times New Roman" w:hAnsi="Times New Roman" w:cs="Times New Roman"/>
                <w:sz w:val="18"/>
                <w:szCs w:val="18"/>
              </w:rPr>
              <w:t>↓</w:t>
            </w:r>
            <w:r w:rsidRPr="00C834F9">
              <w:rPr>
                <w:rFonts w:ascii="Georgia" w:hAnsi="Georgia"/>
                <w:sz w:val="18"/>
                <w:szCs w:val="18"/>
              </w:rPr>
              <w:t xml:space="preserve"> / </w:t>
            </w:r>
            <w:r w:rsidRPr="00C834F9">
              <w:rPr>
                <w:rFonts w:ascii="Georgia" w:hAnsi="Georgia" w:cs="Georgia"/>
                <w:sz w:val="18"/>
                <w:szCs w:val="18"/>
              </w:rPr>
              <w:t>—</w:t>
            </w:r>
            <w:proofErr w:type="gramEnd"/>
            <w:r w:rsidRPr="00C834F9">
              <w:rPr>
                <w:rFonts w:ascii="Georgia" w:hAnsi="Georgia"/>
                <w:sz w:val="18"/>
                <w:szCs w:val="18"/>
              </w:rPr>
              <w:t>]</w:t>
            </w:r>
          </w:p>
        </w:tc>
        <w:tc>
          <w:tcPr>
            <w:tcW w:w="27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01" w14:textId="77777777" w:rsidR="00474805" w:rsidRPr="00C834F9" w:rsidRDefault="0044425E">
            <w:pPr>
              <w:rPr>
                <w:rFonts w:ascii="Georgia" w:hAnsi="Georgia"/>
                <w:sz w:val="18"/>
                <w:szCs w:val="18"/>
              </w:rPr>
            </w:pPr>
            <w:r w:rsidRPr="00C834F9">
              <w:rPr>
                <w:rFonts w:ascii="Georgia" w:hAnsi="Georgia"/>
                <w:sz w:val="18"/>
                <w:szCs w:val="18"/>
              </w:rPr>
              <w:t>[On track / below / above]</w:t>
            </w:r>
          </w:p>
        </w:tc>
      </w:tr>
    </w:tbl>
    <w:p w14:paraId="3679D803" w14:textId="77777777" w:rsidR="00474805" w:rsidRPr="00C31178" w:rsidRDefault="00474805">
      <w:pPr>
        <w:spacing w:before="60"/>
        <w:rPr>
          <w:rFonts w:ascii="Georgia" w:hAnsi="Georgia"/>
        </w:rPr>
      </w:pPr>
    </w:p>
    <w:p w14:paraId="3679D804" w14:textId="77777777" w:rsidR="00474805" w:rsidRPr="00C31178" w:rsidRDefault="0044425E">
      <w:pPr>
        <w:pStyle w:val="Heading3"/>
        <w:rPr>
          <w:rFonts w:ascii="Georgia" w:hAnsi="Georgia"/>
        </w:rPr>
      </w:pPr>
      <w:r w:rsidRPr="00C31178">
        <w:rPr>
          <w:rFonts w:ascii="Georgia" w:hAnsi="Georgia"/>
        </w:rPr>
        <w:t>Strategy 3: Large-scale events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300"/>
        <w:gridCol w:w="1300"/>
        <w:gridCol w:w="1600"/>
        <w:gridCol w:w="2760"/>
      </w:tblGrid>
      <w:tr w:rsidR="00474805" w:rsidRPr="00C31178" w14:paraId="3679D80A" w14:textId="77777777">
        <w:trPr>
          <w:tblHeader/>
        </w:trPr>
        <w:tc>
          <w:tcPr>
            <w:tcW w:w="24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805" w14:textId="77777777" w:rsidR="00474805" w:rsidRPr="00C31178" w:rsidRDefault="0044425E">
            <w:pPr>
              <w:rPr>
                <w:rFonts w:ascii="Georgia" w:hAnsi="Georgia"/>
              </w:rPr>
            </w:pPr>
            <w:r w:rsidRPr="00C31178">
              <w:rPr>
                <w:rFonts w:ascii="Georgia" w:hAnsi="Georgia"/>
                <w:b/>
                <w:bCs/>
                <w:color w:val="FFFFFF"/>
                <w:sz w:val="19"/>
                <w:szCs w:val="19"/>
              </w:rPr>
              <w:t>Measure</w:t>
            </w:r>
          </w:p>
        </w:tc>
        <w:tc>
          <w:tcPr>
            <w:tcW w:w="13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806" w14:textId="77777777" w:rsidR="00474805" w:rsidRPr="00C31178" w:rsidRDefault="0044425E">
            <w:pPr>
              <w:rPr>
                <w:rFonts w:ascii="Georgia" w:hAnsi="Georgia"/>
              </w:rPr>
            </w:pPr>
            <w:r w:rsidRPr="00C31178">
              <w:rPr>
                <w:rFonts w:ascii="Georgia" w:hAnsi="Georgia"/>
                <w:b/>
                <w:bCs/>
                <w:color w:val="FFFFFF"/>
                <w:sz w:val="19"/>
                <w:szCs w:val="19"/>
              </w:rPr>
              <w:t>Target</w:t>
            </w:r>
          </w:p>
        </w:tc>
        <w:tc>
          <w:tcPr>
            <w:tcW w:w="13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807" w14:textId="77777777" w:rsidR="00474805" w:rsidRPr="00C31178" w:rsidRDefault="0044425E">
            <w:pPr>
              <w:rPr>
                <w:rFonts w:ascii="Georgia" w:hAnsi="Georgia"/>
              </w:rPr>
            </w:pPr>
            <w:r w:rsidRPr="00C31178">
              <w:rPr>
                <w:rFonts w:ascii="Georgia" w:hAnsi="Georgia"/>
                <w:b/>
                <w:bCs/>
                <w:color w:val="FFFFFF"/>
                <w:sz w:val="19"/>
                <w:szCs w:val="19"/>
              </w:rPr>
              <w:t>Actual</w:t>
            </w:r>
          </w:p>
        </w:tc>
        <w:tc>
          <w:tcPr>
            <w:tcW w:w="16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808" w14:textId="77777777" w:rsidR="00474805" w:rsidRPr="00C31178" w:rsidRDefault="0044425E">
            <w:pPr>
              <w:rPr>
                <w:rFonts w:ascii="Georgia" w:hAnsi="Georgia"/>
              </w:rPr>
            </w:pPr>
            <w:r w:rsidRPr="00C31178">
              <w:rPr>
                <w:rFonts w:ascii="Georgia" w:hAnsi="Georgia"/>
                <w:b/>
                <w:bCs/>
                <w:color w:val="FFFFFF"/>
                <w:sz w:val="19"/>
                <w:szCs w:val="19"/>
              </w:rPr>
              <w:t>Trend vs. prior year</w:t>
            </w:r>
          </w:p>
        </w:tc>
        <w:tc>
          <w:tcPr>
            <w:tcW w:w="276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809" w14:textId="77777777" w:rsidR="00474805" w:rsidRPr="00C31178" w:rsidRDefault="0044425E">
            <w:pPr>
              <w:rPr>
                <w:rFonts w:ascii="Georgia" w:hAnsi="Georgia"/>
              </w:rPr>
            </w:pPr>
            <w:r w:rsidRPr="00C31178">
              <w:rPr>
                <w:rFonts w:ascii="Georgia" w:hAnsi="Georgia"/>
                <w:b/>
                <w:bCs/>
                <w:color w:val="FFFFFF"/>
                <w:sz w:val="19"/>
                <w:szCs w:val="19"/>
              </w:rPr>
              <w:t>Status</w:t>
            </w:r>
          </w:p>
        </w:tc>
      </w:tr>
      <w:tr w:rsidR="00474805" w:rsidRPr="00C31178" w14:paraId="3679D810" w14:textId="77777777">
        <w:tc>
          <w:tcPr>
            <w:tcW w:w="24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0B" w14:textId="77777777" w:rsidR="00474805" w:rsidRPr="00276A4E" w:rsidRDefault="0044425E">
            <w:pPr>
              <w:rPr>
                <w:rFonts w:ascii="Georgia" w:hAnsi="Georgia"/>
                <w:sz w:val="18"/>
                <w:szCs w:val="18"/>
              </w:rPr>
            </w:pPr>
            <w:r w:rsidRPr="00276A4E">
              <w:rPr>
                <w:rFonts w:ascii="Georgia" w:hAnsi="Georgia"/>
                <w:sz w:val="18"/>
                <w:szCs w:val="18"/>
              </w:rPr>
              <w:t>Pre-incident plans on file (% of primary venues)</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0C" w14:textId="77777777" w:rsidR="00474805" w:rsidRPr="00276A4E" w:rsidRDefault="0044425E">
            <w:pPr>
              <w:rPr>
                <w:rFonts w:ascii="Georgia" w:hAnsi="Georgia"/>
                <w:sz w:val="18"/>
                <w:szCs w:val="18"/>
              </w:rPr>
            </w:pPr>
            <w:r w:rsidRPr="00276A4E">
              <w:rPr>
                <w:rFonts w:ascii="Georgia" w:hAnsi="Georgia"/>
                <w:sz w:val="18"/>
                <w:szCs w:val="18"/>
              </w:rPr>
              <w:t>100% by year 1</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0D" w14:textId="77777777" w:rsidR="00474805" w:rsidRPr="00276A4E" w:rsidRDefault="0044425E">
            <w:pPr>
              <w:rPr>
                <w:rFonts w:ascii="Georgia" w:hAnsi="Georgia"/>
                <w:sz w:val="18"/>
                <w:szCs w:val="18"/>
              </w:rPr>
            </w:pPr>
            <w:r w:rsidRPr="00276A4E">
              <w:rPr>
                <w:rFonts w:ascii="Georgia" w:hAnsi="Georgia"/>
                <w:sz w:val="18"/>
                <w:szCs w:val="18"/>
              </w:rPr>
              <w:t>[Actual %]</w:t>
            </w:r>
          </w:p>
        </w:tc>
        <w:tc>
          <w:tcPr>
            <w:tcW w:w="16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0E" w14:textId="77777777" w:rsidR="00474805" w:rsidRPr="00276A4E" w:rsidRDefault="0044425E">
            <w:pPr>
              <w:rPr>
                <w:rFonts w:ascii="Georgia" w:hAnsi="Georgia"/>
                <w:sz w:val="18"/>
                <w:szCs w:val="18"/>
              </w:rPr>
            </w:pPr>
            <w:r w:rsidRPr="00276A4E">
              <w:rPr>
                <w:rFonts w:ascii="Georgia" w:hAnsi="Georgia"/>
                <w:sz w:val="18"/>
                <w:szCs w:val="18"/>
              </w:rPr>
              <w:t>[</w:t>
            </w:r>
            <w:r w:rsidRPr="00276A4E">
              <w:rPr>
                <w:rFonts w:ascii="Times New Roman" w:hAnsi="Times New Roman" w:cs="Times New Roman"/>
                <w:sz w:val="18"/>
                <w:szCs w:val="18"/>
              </w:rPr>
              <w:t>↑</w:t>
            </w:r>
            <w:r w:rsidRPr="00276A4E">
              <w:rPr>
                <w:rFonts w:ascii="Georgia" w:hAnsi="Georgia"/>
                <w:sz w:val="18"/>
                <w:szCs w:val="18"/>
              </w:rPr>
              <w:t xml:space="preserve"> / </w:t>
            </w:r>
            <w:proofErr w:type="gramStart"/>
            <w:r w:rsidRPr="00276A4E">
              <w:rPr>
                <w:rFonts w:ascii="Times New Roman" w:hAnsi="Times New Roman" w:cs="Times New Roman"/>
                <w:sz w:val="18"/>
                <w:szCs w:val="18"/>
              </w:rPr>
              <w:t>↓</w:t>
            </w:r>
            <w:r w:rsidRPr="00276A4E">
              <w:rPr>
                <w:rFonts w:ascii="Georgia" w:hAnsi="Georgia"/>
                <w:sz w:val="18"/>
                <w:szCs w:val="18"/>
              </w:rPr>
              <w:t xml:space="preserve"> / </w:t>
            </w:r>
            <w:r w:rsidRPr="00276A4E">
              <w:rPr>
                <w:rFonts w:ascii="Georgia" w:hAnsi="Georgia" w:cs="Georgia"/>
                <w:sz w:val="18"/>
                <w:szCs w:val="18"/>
              </w:rPr>
              <w:t>—</w:t>
            </w:r>
            <w:proofErr w:type="gramEnd"/>
            <w:r w:rsidRPr="00276A4E">
              <w:rPr>
                <w:rFonts w:ascii="Georgia" w:hAnsi="Georgia"/>
                <w:sz w:val="18"/>
                <w:szCs w:val="18"/>
              </w:rPr>
              <w:t>]</w:t>
            </w:r>
          </w:p>
        </w:tc>
        <w:tc>
          <w:tcPr>
            <w:tcW w:w="27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0F" w14:textId="77777777" w:rsidR="00474805" w:rsidRPr="00276A4E" w:rsidRDefault="0044425E">
            <w:pPr>
              <w:rPr>
                <w:rFonts w:ascii="Georgia" w:hAnsi="Georgia"/>
                <w:sz w:val="18"/>
                <w:szCs w:val="18"/>
              </w:rPr>
            </w:pPr>
            <w:r w:rsidRPr="00276A4E">
              <w:rPr>
                <w:rFonts w:ascii="Georgia" w:hAnsi="Georgia"/>
                <w:sz w:val="18"/>
                <w:szCs w:val="18"/>
              </w:rPr>
              <w:t>[On track / below / above]</w:t>
            </w:r>
          </w:p>
        </w:tc>
      </w:tr>
      <w:tr w:rsidR="00474805" w:rsidRPr="00C31178" w14:paraId="3679D816" w14:textId="77777777">
        <w:tc>
          <w:tcPr>
            <w:tcW w:w="24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811" w14:textId="77777777" w:rsidR="00474805" w:rsidRPr="00276A4E" w:rsidRDefault="0044425E">
            <w:pPr>
              <w:rPr>
                <w:rFonts w:ascii="Georgia" w:hAnsi="Georgia"/>
                <w:sz w:val="18"/>
                <w:szCs w:val="18"/>
              </w:rPr>
            </w:pPr>
            <w:r w:rsidRPr="00276A4E">
              <w:rPr>
                <w:rFonts w:ascii="Georgia" w:hAnsi="Georgia"/>
                <w:sz w:val="18"/>
                <w:szCs w:val="18"/>
              </w:rPr>
              <w:t>Pre-event walkthroughs completed</w:t>
            </w:r>
          </w:p>
        </w:tc>
        <w:tc>
          <w:tcPr>
            <w:tcW w:w="13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812" w14:textId="77777777" w:rsidR="00474805" w:rsidRPr="00276A4E" w:rsidRDefault="0044425E">
            <w:pPr>
              <w:rPr>
                <w:rFonts w:ascii="Georgia" w:hAnsi="Georgia"/>
                <w:sz w:val="18"/>
                <w:szCs w:val="18"/>
              </w:rPr>
            </w:pPr>
            <w:r w:rsidRPr="00276A4E">
              <w:rPr>
                <w:rFonts w:ascii="Georgia" w:hAnsi="Georgia"/>
                <w:sz w:val="18"/>
                <w:szCs w:val="18"/>
              </w:rPr>
              <w:t>100% of threshold events</w:t>
            </w:r>
          </w:p>
        </w:tc>
        <w:tc>
          <w:tcPr>
            <w:tcW w:w="13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813" w14:textId="77777777" w:rsidR="00474805" w:rsidRPr="00276A4E" w:rsidRDefault="0044425E">
            <w:pPr>
              <w:rPr>
                <w:rFonts w:ascii="Georgia" w:hAnsi="Georgia"/>
                <w:sz w:val="18"/>
                <w:szCs w:val="18"/>
              </w:rPr>
            </w:pPr>
            <w:r w:rsidRPr="00276A4E">
              <w:rPr>
                <w:rFonts w:ascii="Georgia" w:hAnsi="Georgia"/>
                <w:sz w:val="18"/>
                <w:szCs w:val="18"/>
              </w:rPr>
              <w:t>[Actual %]</w:t>
            </w:r>
          </w:p>
        </w:tc>
        <w:tc>
          <w:tcPr>
            <w:tcW w:w="16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814" w14:textId="77777777" w:rsidR="00474805" w:rsidRPr="00276A4E" w:rsidRDefault="0044425E">
            <w:pPr>
              <w:rPr>
                <w:rFonts w:ascii="Georgia" w:hAnsi="Georgia"/>
                <w:sz w:val="18"/>
                <w:szCs w:val="18"/>
              </w:rPr>
            </w:pPr>
            <w:r w:rsidRPr="00276A4E">
              <w:rPr>
                <w:rFonts w:ascii="Georgia" w:hAnsi="Georgia"/>
                <w:sz w:val="18"/>
                <w:szCs w:val="18"/>
              </w:rPr>
              <w:t>[</w:t>
            </w:r>
            <w:r w:rsidRPr="00276A4E">
              <w:rPr>
                <w:rFonts w:ascii="Times New Roman" w:hAnsi="Times New Roman" w:cs="Times New Roman"/>
                <w:sz w:val="18"/>
                <w:szCs w:val="18"/>
              </w:rPr>
              <w:t>↑</w:t>
            </w:r>
            <w:r w:rsidRPr="00276A4E">
              <w:rPr>
                <w:rFonts w:ascii="Georgia" w:hAnsi="Georgia"/>
                <w:sz w:val="18"/>
                <w:szCs w:val="18"/>
              </w:rPr>
              <w:t xml:space="preserve"> / </w:t>
            </w:r>
            <w:proofErr w:type="gramStart"/>
            <w:r w:rsidRPr="00276A4E">
              <w:rPr>
                <w:rFonts w:ascii="Times New Roman" w:hAnsi="Times New Roman" w:cs="Times New Roman"/>
                <w:sz w:val="18"/>
                <w:szCs w:val="18"/>
              </w:rPr>
              <w:t>↓</w:t>
            </w:r>
            <w:r w:rsidRPr="00276A4E">
              <w:rPr>
                <w:rFonts w:ascii="Georgia" w:hAnsi="Georgia"/>
                <w:sz w:val="18"/>
                <w:szCs w:val="18"/>
              </w:rPr>
              <w:t xml:space="preserve"> / </w:t>
            </w:r>
            <w:r w:rsidRPr="00276A4E">
              <w:rPr>
                <w:rFonts w:ascii="Georgia" w:hAnsi="Georgia" w:cs="Georgia"/>
                <w:sz w:val="18"/>
                <w:szCs w:val="18"/>
              </w:rPr>
              <w:t>—</w:t>
            </w:r>
            <w:proofErr w:type="gramEnd"/>
            <w:r w:rsidRPr="00276A4E">
              <w:rPr>
                <w:rFonts w:ascii="Georgia" w:hAnsi="Georgia"/>
                <w:sz w:val="18"/>
                <w:szCs w:val="18"/>
              </w:rPr>
              <w:t>]</w:t>
            </w:r>
          </w:p>
        </w:tc>
        <w:tc>
          <w:tcPr>
            <w:tcW w:w="276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815" w14:textId="77777777" w:rsidR="00474805" w:rsidRPr="00276A4E" w:rsidRDefault="0044425E">
            <w:pPr>
              <w:rPr>
                <w:rFonts w:ascii="Georgia" w:hAnsi="Georgia"/>
                <w:sz w:val="18"/>
                <w:szCs w:val="18"/>
              </w:rPr>
            </w:pPr>
            <w:r w:rsidRPr="00276A4E">
              <w:rPr>
                <w:rFonts w:ascii="Georgia" w:hAnsi="Georgia"/>
                <w:sz w:val="18"/>
                <w:szCs w:val="18"/>
              </w:rPr>
              <w:t>[On track / below / above]</w:t>
            </w:r>
          </w:p>
        </w:tc>
      </w:tr>
      <w:tr w:rsidR="00474805" w:rsidRPr="00C31178" w14:paraId="3679D81C" w14:textId="77777777">
        <w:tc>
          <w:tcPr>
            <w:tcW w:w="24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17" w14:textId="77777777" w:rsidR="00474805" w:rsidRPr="00276A4E" w:rsidRDefault="0044425E">
            <w:pPr>
              <w:rPr>
                <w:rFonts w:ascii="Georgia" w:hAnsi="Georgia"/>
                <w:sz w:val="18"/>
                <w:szCs w:val="18"/>
              </w:rPr>
            </w:pPr>
            <w:r w:rsidRPr="00276A4E">
              <w:rPr>
                <w:rFonts w:ascii="Georgia" w:hAnsi="Georgia"/>
                <w:sz w:val="18"/>
                <w:szCs w:val="18"/>
              </w:rPr>
              <w:t>Organizers completing life safety training</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18" w14:textId="77777777" w:rsidR="00474805" w:rsidRPr="00276A4E" w:rsidRDefault="0044425E">
            <w:pPr>
              <w:rPr>
                <w:rFonts w:ascii="Georgia" w:hAnsi="Georgia"/>
                <w:sz w:val="18"/>
                <w:szCs w:val="18"/>
              </w:rPr>
            </w:pPr>
            <w:r w:rsidRPr="00276A4E">
              <w:rPr>
                <w:rFonts w:ascii="Georgia" w:hAnsi="Georgia"/>
                <w:sz w:val="18"/>
                <w:szCs w:val="18"/>
              </w:rPr>
              <w:t>[Annual target]</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19" w14:textId="77777777" w:rsidR="00474805" w:rsidRPr="00276A4E" w:rsidRDefault="0044425E">
            <w:pPr>
              <w:rPr>
                <w:rFonts w:ascii="Georgia" w:hAnsi="Georgia"/>
                <w:sz w:val="18"/>
                <w:szCs w:val="18"/>
              </w:rPr>
            </w:pPr>
            <w:r w:rsidRPr="00276A4E">
              <w:rPr>
                <w:rFonts w:ascii="Georgia" w:hAnsi="Georgia"/>
                <w:sz w:val="18"/>
                <w:szCs w:val="18"/>
              </w:rPr>
              <w:t>[Actual]</w:t>
            </w:r>
          </w:p>
        </w:tc>
        <w:tc>
          <w:tcPr>
            <w:tcW w:w="16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1A" w14:textId="77777777" w:rsidR="00474805" w:rsidRPr="00276A4E" w:rsidRDefault="0044425E">
            <w:pPr>
              <w:rPr>
                <w:rFonts w:ascii="Georgia" w:hAnsi="Georgia"/>
                <w:sz w:val="18"/>
                <w:szCs w:val="18"/>
              </w:rPr>
            </w:pPr>
            <w:r w:rsidRPr="00276A4E">
              <w:rPr>
                <w:rFonts w:ascii="Georgia" w:hAnsi="Georgia"/>
                <w:sz w:val="18"/>
                <w:szCs w:val="18"/>
              </w:rPr>
              <w:t>[</w:t>
            </w:r>
            <w:r w:rsidRPr="00276A4E">
              <w:rPr>
                <w:rFonts w:ascii="Times New Roman" w:hAnsi="Times New Roman" w:cs="Times New Roman"/>
                <w:sz w:val="18"/>
                <w:szCs w:val="18"/>
              </w:rPr>
              <w:t>↑</w:t>
            </w:r>
            <w:r w:rsidRPr="00276A4E">
              <w:rPr>
                <w:rFonts w:ascii="Georgia" w:hAnsi="Georgia"/>
                <w:sz w:val="18"/>
                <w:szCs w:val="18"/>
              </w:rPr>
              <w:t xml:space="preserve"> / </w:t>
            </w:r>
            <w:proofErr w:type="gramStart"/>
            <w:r w:rsidRPr="00276A4E">
              <w:rPr>
                <w:rFonts w:ascii="Times New Roman" w:hAnsi="Times New Roman" w:cs="Times New Roman"/>
                <w:sz w:val="18"/>
                <w:szCs w:val="18"/>
              </w:rPr>
              <w:t>↓</w:t>
            </w:r>
            <w:r w:rsidRPr="00276A4E">
              <w:rPr>
                <w:rFonts w:ascii="Georgia" w:hAnsi="Georgia"/>
                <w:sz w:val="18"/>
                <w:szCs w:val="18"/>
              </w:rPr>
              <w:t xml:space="preserve"> / </w:t>
            </w:r>
            <w:r w:rsidRPr="00276A4E">
              <w:rPr>
                <w:rFonts w:ascii="Georgia" w:hAnsi="Georgia" w:cs="Georgia"/>
                <w:sz w:val="18"/>
                <w:szCs w:val="18"/>
              </w:rPr>
              <w:t>—</w:t>
            </w:r>
            <w:proofErr w:type="gramEnd"/>
            <w:r w:rsidRPr="00276A4E">
              <w:rPr>
                <w:rFonts w:ascii="Georgia" w:hAnsi="Georgia"/>
                <w:sz w:val="18"/>
                <w:szCs w:val="18"/>
              </w:rPr>
              <w:t>]</w:t>
            </w:r>
          </w:p>
        </w:tc>
        <w:tc>
          <w:tcPr>
            <w:tcW w:w="27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1B" w14:textId="77777777" w:rsidR="00474805" w:rsidRPr="00276A4E" w:rsidRDefault="0044425E">
            <w:pPr>
              <w:rPr>
                <w:rFonts w:ascii="Georgia" w:hAnsi="Georgia"/>
                <w:sz w:val="18"/>
                <w:szCs w:val="18"/>
              </w:rPr>
            </w:pPr>
            <w:r w:rsidRPr="00276A4E">
              <w:rPr>
                <w:rFonts w:ascii="Georgia" w:hAnsi="Georgia"/>
                <w:sz w:val="18"/>
                <w:szCs w:val="18"/>
              </w:rPr>
              <w:t>[On track / below / above]</w:t>
            </w:r>
          </w:p>
        </w:tc>
      </w:tr>
      <w:tr w:rsidR="00474805" w:rsidRPr="00C31178" w14:paraId="3679D822" w14:textId="77777777">
        <w:tc>
          <w:tcPr>
            <w:tcW w:w="24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81D" w14:textId="77777777" w:rsidR="00474805" w:rsidRPr="00276A4E" w:rsidRDefault="0044425E">
            <w:pPr>
              <w:rPr>
                <w:rFonts w:ascii="Georgia" w:hAnsi="Georgia"/>
                <w:sz w:val="18"/>
                <w:szCs w:val="18"/>
              </w:rPr>
            </w:pPr>
            <w:r w:rsidRPr="00276A4E">
              <w:rPr>
                <w:rFonts w:ascii="Georgia" w:hAnsi="Georgia"/>
                <w:sz w:val="18"/>
                <w:szCs w:val="18"/>
              </w:rPr>
              <w:t>Day-of life safety deficiencies at inspected events</w:t>
            </w:r>
          </w:p>
        </w:tc>
        <w:tc>
          <w:tcPr>
            <w:tcW w:w="13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81E" w14:textId="77777777" w:rsidR="00474805" w:rsidRPr="00276A4E" w:rsidRDefault="0044425E">
            <w:pPr>
              <w:rPr>
                <w:rFonts w:ascii="Georgia" w:hAnsi="Georgia"/>
                <w:sz w:val="18"/>
                <w:szCs w:val="18"/>
              </w:rPr>
            </w:pPr>
            <w:r w:rsidRPr="00276A4E">
              <w:rPr>
                <w:rFonts w:ascii="Georgia" w:hAnsi="Georgia"/>
                <w:sz w:val="18"/>
                <w:szCs w:val="18"/>
              </w:rPr>
              <w:t>Trend to zero</w:t>
            </w:r>
          </w:p>
        </w:tc>
        <w:tc>
          <w:tcPr>
            <w:tcW w:w="13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81F" w14:textId="77777777" w:rsidR="00474805" w:rsidRPr="00276A4E" w:rsidRDefault="0044425E">
            <w:pPr>
              <w:rPr>
                <w:rFonts w:ascii="Georgia" w:hAnsi="Georgia"/>
                <w:sz w:val="18"/>
                <w:szCs w:val="18"/>
              </w:rPr>
            </w:pPr>
            <w:r w:rsidRPr="00276A4E">
              <w:rPr>
                <w:rFonts w:ascii="Georgia" w:hAnsi="Georgia"/>
                <w:sz w:val="18"/>
                <w:szCs w:val="18"/>
              </w:rPr>
              <w:t>[Actual]</w:t>
            </w:r>
          </w:p>
        </w:tc>
        <w:tc>
          <w:tcPr>
            <w:tcW w:w="16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820" w14:textId="77777777" w:rsidR="00474805" w:rsidRPr="00276A4E" w:rsidRDefault="0044425E">
            <w:pPr>
              <w:rPr>
                <w:rFonts w:ascii="Georgia" w:hAnsi="Georgia"/>
                <w:sz w:val="18"/>
                <w:szCs w:val="18"/>
              </w:rPr>
            </w:pPr>
            <w:r w:rsidRPr="00276A4E">
              <w:rPr>
                <w:rFonts w:ascii="Georgia" w:hAnsi="Georgia"/>
                <w:sz w:val="18"/>
                <w:szCs w:val="18"/>
              </w:rPr>
              <w:t>[</w:t>
            </w:r>
            <w:r w:rsidRPr="00276A4E">
              <w:rPr>
                <w:rFonts w:ascii="Times New Roman" w:hAnsi="Times New Roman" w:cs="Times New Roman"/>
                <w:sz w:val="18"/>
                <w:szCs w:val="18"/>
              </w:rPr>
              <w:t>↑</w:t>
            </w:r>
            <w:r w:rsidRPr="00276A4E">
              <w:rPr>
                <w:rFonts w:ascii="Georgia" w:hAnsi="Georgia"/>
                <w:sz w:val="18"/>
                <w:szCs w:val="18"/>
              </w:rPr>
              <w:t xml:space="preserve"> / </w:t>
            </w:r>
            <w:proofErr w:type="gramStart"/>
            <w:r w:rsidRPr="00276A4E">
              <w:rPr>
                <w:rFonts w:ascii="Times New Roman" w:hAnsi="Times New Roman" w:cs="Times New Roman"/>
                <w:sz w:val="18"/>
                <w:szCs w:val="18"/>
              </w:rPr>
              <w:t>↓</w:t>
            </w:r>
            <w:r w:rsidRPr="00276A4E">
              <w:rPr>
                <w:rFonts w:ascii="Georgia" w:hAnsi="Georgia"/>
                <w:sz w:val="18"/>
                <w:szCs w:val="18"/>
              </w:rPr>
              <w:t xml:space="preserve"> / </w:t>
            </w:r>
            <w:r w:rsidRPr="00276A4E">
              <w:rPr>
                <w:rFonts w:ascii="Georgia" w:hAnsi="Georgia" w:cs="Georgia"/>
                <w:sz w:val="18"/>
                <w:szCs w:val="18"/>
              </w:rPr>
              <w:t>—</w:t>
            </w:r>
            <w:proofErr w:type="gramEnd"/>
            <w:r w:rsidRPr="00276A4E">
              <w:rPr>
                <w:rFonts w:ascii="Georgia" w:hAnsi="Georgia"/>
                <w:sz w:val="18"/>
                <w:szCs w:val="18"/>
              </w:rPr>
              <w:t>]</w:t>
            </w:r>
          </w:p>
        </w:tc>
        <w:tc>
          <w:tcPr>
            <w:tcW w:w="276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821" w14:textId="77777777" w:rsidR="00474805" w:rsidRPr="00276A4E" w:rsidRDefault="0044425E">
            <w:pPr>
              <w:rPr>
                <w:rFonts w:ascii="Georgia" w:hAnsi="Georgia"/>
                <w:sz w:val="18"/>
                <w:szCs w:val="18"/>
              </w:rPr>
            </w:pPr>
            <w:r w:rsidRPr="00276A4E">
              <w:rPr>
                <w:rFonts w:ascii="Georgia" w:hAnsi="Georgia"/>
                <w:sz w:val="18"/>
                <w:szCs w:val="18"/>
              </w:rPr>
              <w:t>[On track / below / above]</w:t>
            </w:r>
          </w:p>
        </w:tc>
      </w:tr>
      <w:tr w:rsidR="00474805" w:rsidRPr="00C31178" w14:paraId="3679D828" w14:textId="77777777">
        <w:tc>
          <w:tcPr>
            <w:tcW w:w="24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23" w14:textId="77777777" w:rsidR="00474805" w:rsidRPr="00276A4E" w:rsidRDefault="0044425E">
            <w:pPr>
              <w:rPr>
                <w:rFonts w:ascii="Georgia" w:hAnsi="Georgia"/>
                <w:sz w:val="18"/>
                <w:szCs w:val="18"/>
              </w:rPr>
            </w:pPr>
            <w:r w:rsidRPr="00276A4E">
              <w:rPr>
                <w:rFonts w:ascii="Georgia" w:hAnsi="Georgia"/>
                <w:sz w:val="18"/>
                <w:szCs w:val="18"/>
              </w:rPr>
              <w:t>Serious injuries at large events (rate per 10K attendees)</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24" w14:textId="77777777" w:rsidR="00474805" w:rsidRPr="00276A4E" w:rsidRDefault="0044425E">
            <w:pPr>
              <w:rPr>
                <w:rFonts w:ascii="Georgia" w:hAnsi="Georgia"/>
                <w:sz w:val="18"/>
                <w:szCs w:val="18"/>
              </w:rPr>
            </w:pPr>
            <w:r w:rsidRPr="00276A4E">
              <w:rPr>
                <w:rFonts w:ascii="Georgia" w:hAnsi="Georgia"/>
                <w:sz w:val="18"/>
                <w:szCs w:val="18"/>
              </w:rPr>
              <w:t>[Baseline rate]</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25" w14:textId="77777777" w:rsidR="00474805" w:rsidRPr="00276A4E" w:rsidRDefault="0044425E">
            <w:pPr>
              <w:rPr>
                <w:rFonts w:ascii="Georgia" w:hAnsi="Georgia"/>
                <w:sz w:val="18"/>
                <w:szCs w:val="18"/>
              </w:rPr>
            </w:pPr>
            <w:r w:rsidRPr="00276A4E">
              <w:rPr>
                <w:rFonts w:ascii="Georgia" w:hAnsi="Georgia"/>
                <w:sz w:val="18"/>
                <w:szCs w:val="18"/>
              </w:rPr>
              <w:t>[Actual]</w:t>
            </w:r>
          </w:p>
        </w:tc>
        <w:tc>
          <w:tcPr>
            <w:tcW w:w="16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26" w14:textId="77777777" w:rsidR="00474805" w:rsidRPr="00276A4E" w:rsidRDefault="0044425E">
            <w:pPr>
              <w:rPr>
                <w:rFonts w:ascii="Georgia" w:hAnsi="Georgia"/>
                <w:sz w:val="18"/>
                <w:szCs w:val="18"/>
              </w:rPr>
            </w:pPr>
            <w:r w:rsidRPr="00276A4E">
              <w:rPr>
                <w:rFonts w:ascii="Georgia" w:hAnsi="Georgia"/>
                <w:sz w:val="18"/>
                <w:szCs w:val="18"/>
              </w:rPr>
              <w:t>[</w:t>
            </w:r>
            <w:r w:rsidRPr="00276A4E">
              <w:rPr>
                <w:rFonts w:ascii="Times New Roman" w:hAnsi="Times New Roman" w:cs="Times New Roman"/>
                <w:sz w:val="18"/>
                <w:szCs w:val="18"/>
              </w:rPr>
              <w:t>↑</w:t>
            </w:r>
            <w:r w:rsidRPr="00276A4E">
              <w:rPr>
                <w:rFonts w:ascii="Georgia" w:hAnsi="Georgia"/>
                <w:sz w:val="18"/>
                <w:szCs w:val="18"/>
              </w:rPr>
              <w:t xml:space="preserve"> / </w:t>
            </w:r>
            <w:proofErr w:type="gramStart"/>
            <w:r w:rsidRPr="00276A4E">
              <w:rPr>
                <w:rFonts w:ascii="Times New Roman" w:hAnsi="Times New Roman" w:cs="Times New Roman"/>
                <w:sz w:val="18"/>
                <w:szCs w:val="18"/>
              </w:rPr>
              <w:t>↓</w:t>
            </w:r>
            <w:r w:rsidRPr="00276A4E">
              <w:rPr>
                <w:rFonts w:ascii="Georgia" w:hAnsi="Georgia"/>
                <w:sz w:val="18"/>
                <w:szCs w:val="18"/>
              </w:rPr>
              <w:t xml:space="preserve"> / </w:t>
            </w:r>
            <w:r w:rsidRPr="00276A4E">
              <w:rPr>
                <w:rFonts w:ascii="Georgia" w:hAnsi="Georgia" w:cs="Georgia"/>
                <w:sz w:val="18"/>
                <w:szCs w:val="18"/>
              </w:rPr>
              <w:t>—</w:t>
            </w:r>
            <w:proofErr w:type="gramEnd"/>
            <w:r w:rsidRPr="00276A4E">
              <w:rPr>
                <w:rFonts w:ascii="Georgia" w:hAnsi="Georgia"/>
                <w:sz w:val="18"/>
                <w:szCs w:val="18"/>
              </w:rPr>
              <w:t>]</w:t>
            </w:r>
          </w:p>
        </w:tc>
        <w:tc>
          <w:tcPr>
            <w:tcW w:w="27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27" w14:textId="77777777" w:rsidR="00474805" w:rsidRPr="00276A4E" w:rsidRDefault="0044425E">
            <w:pPr>
              <w:rPr>
                <w:rFonts w:ascii="Georgia" w:hAnsi="Georgia"/>
                <w:sz w:val="18"/>
                <w:szCs w:val="18"/>
              </w:rPr>
            </w:pPr>
            <w:r w:rsidRPr="00276A4E">
              <w:rPr>
                <w:rFonts w:ascii="Georgia" w:hAnsi="Georgia"/>
                <w:sz w:val="18"/>
                <w:szCs w:val="18"/>
              </w:rPr>
              <w:t>[On track / below / above]</w:t>
            </w:r>
          </w:p>
        </w:tc>
      </w:tr>
    </w:tbl>
    <w:p w14:paraId="3679D829" w14:textId="77777777" w:rsidR="00474805" w:rsidRPr="00C31178" w:rsidRDefault="00474805">
      <w:pPr>
        <w:spacing w:before="60"/>
        <w:rPr>
          <w:rFonts w:ascii="Georgia" w:hAnsi="Georgia"/>
        </w:rPr>
      </w:pPr>
    </w:p>
    <w:p w14:paraId="3679D82A" w14:textId="77777777" w:rsidR="00474805" w:rsidRPr="00C31178" w:rsidRDefault="0044425E">
      <w:pPr>
        <w:pStyle w:val="Heading3"/>
        <w:rPr>
          <w:rFonts w:ascii="Georgia" w:hAnsi="Georgia"/>
        </w:rPr>
      </w:pPr>
      <w:r w:rsidRPr="00C31178">
        <w:rPr>
          <w:rFonts w:ascii="Georgia" w:hAnsi="Georgia"/>
        </w:rPr>
        <w:t>Strategy 4: Non-</w:t>
      </w:r>
      <w:proofErr w:type="gramStart"/>
      <w:r w:rsidRPr="00C31178">
        <w:rPr>
          <w:rFonts w:ascii="Georgia" w:hAnsi="Georgia"/>
        </w:rPr>
        <w:t>emergent</w:t>
      </w:r>
      <w:proofErr w:type="gramEnd"/>
      <w:r w:rsidRPr="00C31178">
        <w:rPr>
          <w:rFonts w:ascii="Georgia" w:hAnsi="Georgia"/>
        </w:rPr>
        <w:t xml:space="preserve"> alarms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300"/>
        <w:gridCol w:w="1300"/>
        <w:gridCol w:w="1600"/>
        <w:gridCol w:w="2760"/>
      </w:tblGrid>
      <w:tr w:rsidR="00474805" w:rsidRPr="00C31178" w14:paraId="3679D830" w14:textId="77777777">
        <w:trPr>
          <w:tblHeader/>
        </w:trPr>
        <w:tc>
          <w:tcPr>
            <w:tcW w:w="24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82B" w14:textId="77777777" w:rsidR="00474805" w:rsidRPr="00C31178" w:rsidRDefault="0044425E">
            <w:pPr>
              <w:rPr>
                <w:rFonts w:ascii="Georgia" w:hAnsi="Georgia"/>
              </w:rPr>
            </w:pPr>
            <w:r w:rsidRPr="00C31178">
              <w:rPr>
                <w:rFonts w:ascii="Georgia" w:hAnsi="Georgia"/>
                <w:b/>
                <w:bCs/>
                <w:color w:val="FFFFFF"/>
                <w:sz w:val="19"/>
                <w:szCs w:val="19"/>
              </w:rPr>
              <w:t>Measure</w:t>
            </w:r>
          </w:p>
        </w:tc>
        <w:tc>
          <w:tcPr>
            <w:tcW w:w="13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82C" w14:textId="77777777" w:rsidR="00474805" w:rsidRPr="00C31178" w:rsidRDefault="0044425E">
            <w:pPr>
              <w:rPr>
                <w:rFonts w:ascii="Georgia" w:hAnsi="Georgia"/>
              </w:rPr>
            </w:pPr>
            <w:r w:rsidRPr="00C31178">
              <w:rPr>
                <w:rFonts w:ascii="Georgia" w:hAnsi="Georgia"/>
                <w:b/>
                <w:bCs/>
                <w:color w:val="FFFFFF"/>
                <w:sz w:val="19"/>
                <w:szCs w:val="19"/>
              </w:rPr>
              <w:t>Target</w:t>
            </w:r>
          </w:p>
        </w:tc>
        <w:tc>
          <w:tcPr>
            <w:tcW w:w="13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82D" w14:textId="77777777" w:rsidR="00474805" w:rsidRPr="00C31178" w:rsidRDefault="0044425E">
            <w:pPr>
              <w:rPr>
                <w:rFonts w:ascii="Georgia" w:hAnsi="Georgia"/>
              </w:rPr>
            </w:pPr>
            <w:r w:rsidRPr="00C31178">
              <w:rPr>
                <w:rFonts w:ascii="Georgia" w:hAnsi="Georgia"/>
                <w:b/>
                <w:bCs/>
                <w:color w:val="FFFFFF"/>
                <w:sz w:val="19"/>
                <w:szCs w:val="19"/>
              </w:rPr>
              <w:t>Actual</w:t>
            </w:r>
          </w:p>
        </w:tc>
        <w:tc>
          <w:tcPr>
            <w:tcW w:w="16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82E" w14:textId="77777777" w:rsidR="00474805" w:rsidRPr="00C31178" w:rsidRDefault="0044425E">
            <w:pPr>
              <w:rPr>
                <w:rFonts w:ascii="Georgia" w:hAnsi="Georgia"/>
              </w:rPr>
            </w:pPr>
            <w:r w:rsidRPr="00C31178">
              <w:rPr>
                <w:rFonts w:ascii="Georgia" w:hAnsi="Georgia"/>
                <w:b/>
                <w:bCs/>
                <w:color w:val="FFFFFF"/>
                <w:sz w:val="19"/>
                <w:szCs w:val="19"/>
              </w:rPr>
              <w:t>Trend vs. prior year</w:t>
            </w:r>
          </w:p>
        </w:tc>
        <w:tc>
          <w:tcPr>
            <w:tcW w:w="276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82F" w14:textId="77777777" w:rsidR="00474805" w:rsidRPr="00C31178" w:rsidRDefault="0044425E">
            <w:pPr>
              <w:rPr>
                <w:rFonts w:ascii="Georgia" w:hAnsi="Georgia"/>
              </w:rPr>
            </w:pPr>
            <w:r w:rsidRPr="00C31178">
              <w:rPr>
                <w:rFonts w:ascii="Georgia" w:hAnsi="Georgia"/>
                <w:b/>
                <w:bCs/>
                <w:color w:val="FFFFFF"/>
                <w:sz w:val="19"/>
                <w:szCs w:val="19"/>
              </w:rPr>
              <w:t>Status</w:t>
            </w:r>
          </w:p>
        </w:tc>
      </w:tr>
      <w:tr w:rsidR="00474805" w:rsidRPr="00C31178" w14:paraId="3679D836" w14:textId="77777777">
        <w:tc>
          <w:tcPr>
            <w:tcW w:w="24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31" w14:textId="77777777" w:rsidR="00474805" w:rsidRPr="00276A4E" w:rsidRDefault="0044425E">
            <w:pPr>
              <w:rPr>
                <w:rFonts w:ascii="Georgia" w:hAnsi="Georgia"/>
                <w:sz w:val="18"/>
                <w:szCs w:val="18"/>
                <w:lang w:val="fr-FR"/>
              </w:rPr>
            </w:pPr>
            <w:r w:rsidRPr="00276A4E">
              <w:rPr>
                <w:rFonts w:ascii="Georgia" w:hAnsi="Georgia"/>
                <w:sz w:val="18"/>
                <w:szCs w:val="18"/>
                <w:lang w:val="fr-FR"/>
              </w:rPr>
              <w:t>Non-</w:t>
            </w:r>
            <w:proofErr w:type="spellStart"/>
            <w:r w:rsidRPr="00276A4E">
              <w:rPr>
                <w:rFonts w:ascii="Georgia" w:hAnsi="Georgia"/>
                <w:sz w:val="18"/>
                <w:szCs w:val="18"/>
                <w:lang w:val="fr-FR"/>
              </w:rPr>
              <w:t>emergent</w:t>
            </w:r>
            <w:proofErr w:type="spellEnd"/>
            <w:r w:rsidRPr="00276A4E">
              <w:rPr>
                <w:rFonts w:ascii="Georgia" w:hAnsi="Georgia"/>
                <w:sz w:val="18"/>
                <w:szCs w:val="18"/>
                <w:lang w:val="fr-FR"/>
              </w:rPr>
              <w:t xml:space="preserve"> </w:t>
            </w:r>
            <w:proofErr w:type="spellStart"/>
            <w:r w:rsidRPr="00276A4E">
              <w:rPr>
                <w:rFonts w:ascii="Georgia" w:hAnsi="Georgia"/>
                <w:sz w:val="18"/>
                <w:szCs w:val="18"/>
                <w:lang w:val="fr-FR"/>
              </w:rPr>
              <w:t>alarm</w:t>
            </w:r>
            <w:proofErr w:type="spellEnd"/>
            <w:r w:rsidRPr="00276A4E">
              <w:rPr>
                <w:rFonts w:ascii="Georgia" w:hAnsi="Georgia"/>
                <w:sz w:val="18"/>
                <w:szCs w:val="18"/>
                <w:lang w:val="fr-FR"/>
              </w:rPr>
              <w:t xml:space="preserve"> </w:t>
            </w:r>
            <w:proofErr w:type="spellStart"/>
            <w:r w:rsidRPr="00276A4E">
              <w:rPr>
                <w:rFonts w:ascii="Georgia" w:hAnsi="Georgia"/>
                <w:sz w:val="18"/>
                <w:szCs w:val="18"/>
                <w:lang w:val="fr-FR"/>
              </w:rPr>
              <w:t>responses</w:t>
            </w:r>
            <w:proofErr w:type="spellEnd"/>
            <w:r w:rsidRPr="00276A4E">
              <w:rPr>
                <w:rFonts w:ascii="Georgia" w:hAnsi="Georgia"/>
                <w:sz w:val="18"/>
                <w:szCs w:val="18"/>
                <w:lang w:val="fr-FR"/>
              </w:rPr>
              <w:t xml:space="preserve"> (total)</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32" w14:textId="77777777" w:rsidR="00474805" w:rsidRPr="00276A4E" w:rsidRDefault="0044425E">
            <w:pPr>
              <w:rPr>
                <w:rFonts w:ascii="Georgia" w:hAnsi="Georgia"/>
                <w:sz w:val="18"/>
                <w:szCs w:val="18"/>
              </w:rPr>
            </w:pPr>
            <w:r w:rsidRPr="00276A4E">
              <w:rPr>
                <w:rFonts w:ascii="Georgia" w:hAnsi="Georgia"/>
                <w:sz w:val="18"/>
                <w:szCs w:val="18"/>
              </w:rPr>
              <w:t>[Below baseline by year 3]</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33" w14:textId="77777777" w:rsidR="00474805" w:rsidRPr="00276A4E" w:rsidRDefault="0044425E">
            <w:pPr>
              <w:rPr>
                <w:rFonts w:ascii="Georgia" w:hAnsi="Georgia"/>
                <w:sz w:val="18"/>
                <w:szCs w:val="18"/>
              </w:rPr>
            </w:pPr>
            <w:r w:rsidRPr="00276A4E">
              <w:rPr>
                <w:rFonts w:ascii="Georgia" w:hAnsi="Georgia"/>
                <w:sz w:val="18"/>
                <w:szCs w:val="18"/>
              </w:rPr>
              <w:t>[Actual]</w:t>
            </w:r>
          </w:p>
        </w:tc>
        <w:tc>
          <w:tcPr>
            <w:tcW w:w="16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34" w14:textId="77777777" w:rsidR="00474805" w:rsidRPr="00276A4E" w:rsidRDefault="0044425E">
            <w:pPr>
              <w:rPr>
                <w:rFonts w:ascii="Georgia" w:hAnsi="Georgia"/>
                <w:sz w:val="18"/>
                <w:szCs w:val="18"/>
              </w:rPr>
            </w:pPr>
            <w:r w:rsidRPr="00276A4E">
              <w:rPr>
                <w:rFonts w:ascii="Georgia" w:hAnsi="Georgia"/>
                <w:sz w:val="18"/>
                <w:szCs w:val="18"/>
              </w:rPr>
              <w:t>[</w:t>
            </w:r>
            <w:r w:rsidRPr="00276A4E">
              <w:rPr>
                <w:rFonts w:ascii="Times New Roman" w:hAnsi="Times New Roman" w:cs="Times New Roman"/>
                <w:sz w:val="18"/>
                <w:szCs w:val="18"/>
              </w:rPr>
              <w:t>↑</w:t>
            </w:r>
            <w:r w:rsidRPr="00276A4E">
              <w:rPr>
                <w:rFonts w:ascii="Georgia" w:hAnsi="Georgia"/>
                <w:sz w:val="18"/>
                <w:szCs w:val="18"/>
              </w:rPr>
              <w:t xml:space="preserve"> / </w:t>
            </w:r>
            <w:proofErr w:type="gramStart"/>
            <w:r w:rsidRPr="00276A4E">
              <w:rPr>
                <w:rFonts w:ascii="Times New Roman" w:hAnsi="Times New Roman" w:cs="Times New Roman"/>
                <w:sz w:val="18"/>
                <w:szCs w:val="18"/>
              </w:rPr>
              <w:t>↓</w:t>
            </w:r>
            <w:r w:rsidRPr="00276A4E">
              <w:rPr>
                <w:rFonts w:ascii="Georgia" w:hAnsi="Georgia"/>
                <w:sz w:val="18"/>
                <w:szCs w:val="18"/>
              </w:rPr>
              <w:t xml:space="preserve"> / </w:t>
            </w:r>
            <w:r w:rsidRPr="00276A4E">
              <w:rPr>
                <w:rFonts w:ascii="Georgia" w:hAnsi="Georgia" w:cs="Georgia"/>
                <w:sz w:val="18"/>
                <w:szCs w:val="18"/>
              </w:rPr>
              <w:t>—</w:t>
            </w:r>
            <w:proofErr w:type="gramEnd"/>
            <w:r w:rsidRPr="00276A4E">
              <w:rPr>
                <w:rFonts w:ascii="Georgia" w:hAnsi="Georgia"/>
                <w:sz w:val="18"/>
                <w:szCs w:val="18"/>
              </w:rPr>
              <w:t>]</w:t>
            </w:r>
          </w:p>
        </w:tc>
        <w:tc>
          <w:tcPr>
            <w:tcW w:w="27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35" w14:textId="77777777" w:rsidR="00474805" w:rsidRPr="00276A4E" w:rsidRDefault="0044425E">
            <w:pPr>
              <w:rPr>
                <w:rFonts w:ascii="Georgia" w:hAnsi="Georgia"/>
                <w:sz w:val="18"/>
                <w:szCs w:val="18"/>
              </w:rPr>
            </w:pPr>
            <w:r w:rsidRPr="00276A4E">
              <w:rPr>
                <w:rFonts w:ascii="Georgia" w:hAnsi="Georgia"/>
                <w:sz w:val="18"/>
                <w:szCs w:val="18"/>
              </w:rPr>
              <w:t>[On track / below / above]</w:t>
            </w:r>
          </w:p>
        </w:tc>
      </w:tr>
      <w:tr w:rsidR="00474805" w:rsidRPr="00C31178" w14:paraId="3679D83C" w14:textId="77777777">
        <w:tc>
          <w:tcPr>
            <w:tcW w:w="24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837" w14:textId="77777777" w:rsidR="00474805" w:rsidRPr="00276A4E" w:rsidRDefault="0044425E">
            <w:pPr>
              <w:rPr>
                <w:rFonts w:ascii="Georgia" w:hAnsi="Georgia"/>
                <w:sz w:val="18"/>
                <w:szCs w:val="18"/>
              </w:rPr>
            </w:pPr>
            <w:r w:rsidRPr="00276A4E">
              <w:rPr>
                <w:rFonts w:ascii="Georgia" w:hAnsi="Georgia"/>
                <w:sz w:val="18"/>
                <w:szCs w:val="18"/>
              </w:rPr>
              <w:t>Non-emergent alarms as % of total calls</w:t>
            </w:r>
          </w:p>
        </w:tc>
        <w:tc>
          <w:tcPr>
            <w:tcW w:w="13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838" w14:textId="77777777" w:rsidR="00474805" w:rsidRPr="00276A4E" w:rsidRDefault="0044425E">
            <w:pPr>
              <w:rPr>
                <w:rFonts w:ascii="Georgia" w:hAnsi="Georgia"/>
                <w:sz w:val="18"/>
                <w:szCs w:val="18"/>
              </w:rPr>
            </w:pPr>
            <w:r w:rsidRPr="00276A4E">
              <w:rPr>
                <w:rFonts w:ascii="Georgia" w:hAnsi="Georgia"/>
                <w:sz w:val="18"/>
                <w:szCs w:val="18"/>
              </w:rPr>
              <w:t>[Below baseline by year 3]</w:t>
            </w:r>
          </w:p>
        </w:tc>
        <w:tc>
          <w:tcPr>
            <w:tcW w:w="13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839" w14:textId="77777777" w:rsidR="00474805" w:rsidRPr="00276A4E" w:rsidRDefault="0044425E">
            <w:pPr>
              <w:rPr>
                <w:rFonts w:ascii="Georgia" w:hAnsi="Georgia"/>
                <w:sz w:val="18"/>
                <w:szCs w:val="18"/>
              </w:rPr>
            </w:pPr>
            <w:r w:rsidRPr="00276A4E">
              <w:rPr>
                <w:rFonts w:ascii="Georgia" w:hAnsi="Georgia"/>
                <w:sz w:val="18"/>
                <w:szCs w:val="18"/>
              </w:rPr>
              <w:t>[Actual %]</w:t>
            </w:r>
          </w:p>
        </w:tc>
        <w:tc>
          <w:tcPr>
            <w:tcW w:w="16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83A" w14:textId="77777777" w:rsidR="00474805" w:rsidRPr="00276A4E" w:rsidRDefault="0044425E">
            <w:pPr>
              <w:rPr>
                <w:rFonts w:ascii="Georgia" w:hAnsi="Georgia"/>
                <w:sz w:val="18"/>
                <w:szCs w:val="18"/>
              </w:rPr>
            </w:pPr>
            <w:r w:rsidRPr="00276A4E">
              <w:rPr>
                <w:rFonts w:ascii="Georgia" w:hAnsi="Georgia"/>
                <w:sz w:val="18"/>
                <w:szCs w:val="18"/>
              </w:rPr>
              <w:t>[</w:t>
            </w:r>
            <w:r w:rsidRPr="00276A4E">
              <w:rPr>
                <w:rFonts w:ascii="Times New Roman" w:hAnsi="Times New Roman" w:cs="Times New Roman"/>
                <w:sz w:val="18"/>
                <w:szCs w:val="18"/>
              </w:rPr>
              <w:t>↑</w:t>
            </w:r>
            <w:r w:rsidRPr="00276A4E">
              <w:rPr>
                <w:rFonts w:ascii="Georgia" w:hAnsi="Georgia"/>
                <w:sz w:val="18"/>
                <w:szCs w:val="18"/>
              </w:rPr>
              <w:t xml:space="preserve"> / </w:t>
            </w:r>
            <w:proofErr w:type="gramStart"/>
            <w:r w:rsidRPr="00276A4E">
              <w:rPr>
                <w:rFonts w:ascii="Times New Roman" w:hAnsi="Times New Roman" w:cs="Times New Roman"/>
                <w:sz w:val="18"/>
                <w:szCs w:val="18"/>
              </w:rPr>
              <w:t>↓</w:t>
            </w:r>
            <w:r w:rsidRPr="00276A4E">
              <w:rPr>
                <w:rFonts w:ascii="Georgia" w:hAnsi="Georgia"/>
                <w:sz w:val="18"/>
                <w:szCs w:val="18"/>
              </w:rPr>
              <w:t xml:space="preserve"> / </w:t>
            </w:r>
            <w:r w:rsidRPr="00276A4E">
              <w:rPr>
                <w:rFonts w:ascii="Georgia" w:hAnsi="Georgia" w:cs="Georgia"/>
                <w:sz w:val="18"/>
                <w:szCs w:val="18"/>
              </w:rPr>
              <w:t>—</w:t>
            </w:r>
            <w:proofErr w:type="gramEnd"/>
            <w:r w:rsidRPr="00276A4E">
              <w:rPr>
                <w:rFonts w:ascii="Georgia" w:hAnsi="Georgia"/>
                <w:sz w:val="18"/>
                <w:szCs w:val="18"/>
              </w:rPr>
              <w:t>]</w:t>
            </w:r>
          </w:p>
        </w:tc>
        <w:tc>
          <w:tcPr>
            <w:tcW w:w="276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83B" w14:textId="77777777" w:rsidR="00474805" w:rsidRPr="00276A4E" w:rsidRDefault="0044425E">
            <w:pPr>
              <w:rPr>
                <w:rFonts w:ascii="Georgia" w:hAnsi="Georgia"/>
                <w:sz w:val="18"/>
                <w:szCs w:val="18"/>
              </w:rPr>
            </w:pPr>
            <w:r w:rsidRPr="00276A4E">
              <w:rPr>
                <w:rFonts w:ascii="Georgia" w:hAnsi="Georgia"/>
                <w:sz w:val="18"/>
                <w:szCs w:val="18"/>
              </w:rPr>
              <w:t>[On track / below / above]</w:t>
            </w:r>
          </w:p>
        </w:tc>
      </w:tr>
      <w:tr w:rsidR="00474805" w:rsidRPr="00C31178" w14:paraId="3679D842" w14:textId="77777777">
        <w:tc>
          <w:tcPr>
            <w:tcW w:w="24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3D" w14:textId="77777777" w:rsidR="00474805" w:rsidRPr="00276A4E" w:rsidRDefault="0044425E">
            <w:pPr>
              <w:rPr>
                <w:rFonts w:ascii="Georgia" w:hAnsi="Georgia"/>
                <w:sz w:val="18"/>
                <w:szCs w:val="18"/>
              </w:rPr>
            </w:pPr>
            <w:r w:rsidRPr="00276A4E">
              <w:rPr>
                <w:rFonts w:ascii="Georgia" w:hAnsi="Georgia"/>
                <w:sz w:val="18"/>
                <w:szCs w:val="18"/>
              </w:rPr>
              <w:t>Repeat offenders achieving compliance (% within 90 days)</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3E" w14:textId="77777777" w:rsidR="00474805" w:rsidRPr="00276A4E" w:rsidRDefault="0044425E">
            <w:pPr>
              <w:rPr>
                <w:rFonts w:ascii="Georgia" w:hAnsi="Georgia"/>
                <w:sz w:val="18"/>
                <w:szCs w:val="18"/>
              </w:rPr>
            </w:pPr>
            <w:r w:rsidRPr="00276A4E">
              <w:rPr>
                <w:rFonts w:ascii="Georgia" w:hAnsi="Georgia"/>
                <w:sz w:val="18"/>
                <w:szCs w:val="18"/>
              </w:rPr>
              <w:t>[Target %]</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3F" w14:textId="77777777" w:rsidR="00474805" w:rsidRPr="00276A4E" w:rsidRDefault="0044425E">
            <w:pPr>
              <w:rPr>
                <w:rFonts w:ascii="Georgia" w:hAnsi="Georgia"/>
                <w:sz w:val="18"/>
                <w:szCs w:val="18"/>
              </w:rPr>
            </w:pPr>
            <w:r w:rsidRPr="00276A4E">
              <w:rPr>
                <w:rFonts w:ascii="Georgia" w:hAnsi="Georgia"/>
                <w:sz w:val="18"/>
                <w:szCs w:val="18"/>
              </w:rPr>
              <w:t>[Actual %]</w:t>
            </w:r>
          </w:p>
        </w:tc>
        <w:tc>
          <w:tcPr>
            <w:tcW w:w="16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40" w14:textId="77777777" w:rsidR="00474805" w:rsidRPr="00276A4E" w:rsidRDefault="0044425E">
            <w:pPr>
              <w:rPr>
                <w:rFonts w:ascii="Georgia" w:hAnsi="Georgia"/>
                <w:sz w:val="18"/>
                <w:szCs w:val="18"/>
              </w:rPr>
            </w:pPr>
            <w:r w:rsidRPr="00276A4E">
              <w:rPr>
                <w:rFonts w:ascii="Georgia" w:hAnsi="Georgia"/>
                <w:sz w:val="18"/>
                <w:szCs w:val="18"/>
              </w:rPr>
              <w:t>[</w:t>
            </w:r>
            <w:r w:rsidRPr="00276A4E">
              <w:rPr>
                <w:rFonts w:ascii="Times New Roman" w:hAnsi="Times New Roman" w:cs="Times New Roman"/>
                <w:sz w:val="18"/>
                <w:szCs w:val="18"/>
              </w:rPr>
              <w:t>↑</w:t>
            </w:r>
            <w:r w:rsidRPr="00276A4E">
              <w:rPr>
                <w:rFonts w:ascii="Georgia" w:hAnsi="Georgia"/>
                <w:sz w:val="18"/>
                <w:szCs w:val="18"/>
              </w:rPr>
              <w:t xml:space="preserve"> / </w:t>
            </w:r>
            <w:proofErr w:type="gramStart"/>
            <w:r w:rsidRPr="00276A4E">
              <w:rPr>
                <w:rFonts w:ascii="Times New Roman" w:hAnsi="Times New Roman" w:cs="Times New Roman"/>
                <w:sz w:val="18"/>
                <w:szCs w:val="18"/>
              </w:rPr>
              <w:t>↓</w:t>
            </w:r>
            <w:r w:rsidRPr="00276A4E">
              <w:rPr>
                <w:rFonts w:ascii="Georgia" w:hAnsi="Georgia"/>
                <w:sz w:val="18"/>
                <w:szCs w:val="18"/>
              </w:rPr>
              <w:t xml:space="preserve"> / </w:t>
            </w:r>
            <w:r w:rsidRPr="00276A4E">
              <w:rPr>
                <w:rFonts w:ascii="Georgia" w:hAnsi="Georgia" w:cs="Georgia"/>
                <w:sz w:val="18"/>
                <w:szCs w:val="18"/>
              </w:rPr>
              <w:t>—</w:t>
            </w:r>
            <w:proofErr w:type="gramEnd"/>
            <w:r w:rsidRPr="00276A4E">
              <w:rPr>
                <w:rFonts w:ascii="Georgia" w:hAnsi="Georgia"/>
                <w:sz w:val="18"/>
                <w:szCs w:val="18"/>
              </w:rPr>
              <w:t>]</w:t>
            </w:r>
          </w:p>
        </w:tc>
        <w:tc>
          <w:tcPr>
            <w:tcW w:w="27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41" w14:textId="77777777" w:rsidR="00474805" w:rsidRPr="00276A4E" w:rsidRDefault="0044425E">
            <w:pPr>
              <w:rPr>
                <w:rFonts w:ascii="Georgia" w:hAnsi="Georgia"/>
                <w:sz w:val="18"/>
                <w:szCs w:val="18"/>
              </w:rPr>
            </w:pPr>
            <w:r w:rsidRPr="00276A4E">
              <w:rPr>
                <w:rFonts w:ascii="Georgia" w:hAnsi="Georgia"/>
                <w:sz w:val="18"/>
                <w:szCs w:val="18"/>
              </w:rPr>
              <w:t>[On track / below / above]</w:t>
            </w:r>
          </w:p>
        </w:tc>
      </w:tr>
      <w:tr w:rsidR="00474805" w:rsidRPr="00C31178" w14:paraId="3679D848" w14:textId="77777777">
        <w:tc>
          <w:tcPr>
            <w:tcW w:w="24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843" w14:textId="77777777" w:rsidR="00474805" w:rsidRPr="00276A4E" w:rsidRDefault="0044425E">
            <w:pPr>
              <w:rPr>
                <w:rFonts w:ascii="Georgia" w:hAnsi="Georgia"/>
                <w:sz w:val="18"/>
                <w:szCs w:val="18"/>
              </w:rPr>
            </w:pPr>
            <w:r w:rsidRPr="00276A4E">
              <w:rPr>
                <w:rFonts w:ascii="Georgia" w:hAnsi="Georgia"/>
                <w:sz w:val="18"/>
                <w:szCs w:val="18"/>
              </w:rPr>
              <w:t>Apparatus hours saved vs. baseline</w:t>
            </w:r>
          </w:p>
        </w:tc>
        <w:tc>
          <w:tcPr>
            <w:tcW w:w="13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844" w14:textId="77777777" w:rsidR="00474805" w:rsidRPr="00276A4E" w:rsidRDefault="0044425E">
            <w:pPr>
              <w:rPr>
                <w:rFonts w:ascii="Georgia" w:hAnsi="Georgia"/>
                <w:sz w:val="18"/>
                <w:szCs w:val="18"/>
              </w:rPr>
            </w:pPr>
            <w:r w:rsidRPr="00276A4E">
              <w:rPr>
                <w:rFonts w:ascii="Georgia" w:hAnsi="Georgia"/>
                <w:sz w:val="18"/>
                <w:szCs w:val="18"/>
              </w:rPr>
              <w:t>[Target hours]</w:t>
            </w:r>
          </w:p>
        </w:tc>
        <w:tc>
          <w:tcPr>
            <w:tcW w:w="13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845" w14:textId="77777777" w:rsidR="00474805" w:rsidRPr="00276A4E" w:rsidRDefault="0044425E">
            <w:pPr>
              <w:rPr>
                <w:rFonts w:ascii="Georgia" w:hAnsi="Georgia"/>
                <w:sz w:val="18"/>
                <w:szCs w:val="18"/>
              </w:rPr>
            </w:pPr>
            <w:r w:rsidRPr="00276A4E">
              <w:rPr>
                <w:rFonts w:ascii="Georgia" w:hAnsi="Georgia"/>
                <w:sz w:val="18"/>
                <w:szCs w:val="18"/>
              </w:rPr>
              <w:t>[Actual]</w:t>
            </w:r>
          </w:p>
        </w:tc>
        <w:tc>
          <w:tcPr>
            <w:tcW w:w="16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846" w14:textId="77777777" w:rsidR="00474805" w:rsidRPr="00276A4E" w:rsidRDefault="0044425E">
            <w:pPr>
              <w:rPr>
                <w:rFonts w:ascii="Georgia" w:hAnsi="Georgia"/>
                <w:sz w:val="18"/>
                <w:szCs w:val="18"/>
              </w:rPr>
            </w:pPr>
            <w:r w:rsidRPr="00276A4E">
              <w:rPr>
                <w:rFonts w:ascii="Georgia" w:hAnsi="Georgia"/>
                <w:sz w:val="18"/>
                <w:szCs w:val="18"/>
              </w:rPr>
              <w:t>[</w:t>
            </w:r>
            <w:r w:rsidRPr="00276A4E">
              <w:rPr>
                <w:rFonts w:ascii="Times New Roman" w:hAnsi="Times New Roman" w:cs="Times New Roman"/>
                <w:sz w:val="18"/>
                <w:szCs w:val="18"/>
              </w:rPr>
              <w:t>↑</w:t>
            </w:r>
            <w:r w:rsidRPr="00276A4E">
              <w:rPr>
                <w:rFonts w:ascii="Georgia" w:hAnsi="Georgia"/>
                <w:sz w:val="18"/>
                <w:szCs w:val="18"/>
              </w:rPr>
              <w:t xml:space="preserve"> / </w:t>
            </w:r>
            <w:proofErr w:type="gramStart"/>
            <w:r w:rsidRPr="00276A4E">
              <w:rPr>
                <w:rFonts w:ascii="Times New Roman" w:hAnsi="Times New Roman" w:cs="Times New Roman"/>
                <w:sz w:val="18"/>
                <w:szCs w:val="18"/>
              </w:rPr>
              <w:t>↓</w:t>
            </w:r>
            <w:r w:rsidRPr="00276A4E">
              <w:rPr>
                <w:rFonts w:ascii="Georgia" w:hAnsi="Georgia"/>
                <w:sz w:val="18"/>
                <w:szCs w:val="18"/>
              </w:rPr>
              <w:t xml:space="preserve"> / </w:t>
            </w:r>
            <w:r w:rsidRPr="00276A4E">
              <w:rPr>
                <w:rFonts w:ascii="Georgia" w:hAnsi="Georgia" w:cs="Georgia"/>
                <w:sz w:val="18"/>
                <w:szCs w:val="18"/>
              </w:rPr>
              <w:t>—</w:t>
            </w:r>
            <w:proofErr w:type="gramEnd"/>
            <w:r w:rsidRPr="00276A4E">
              <w:rPr>
                <w:rFonts w:ascii="Georgia" w:hAnsi="Georgia"/>
                <w:sz w:val="18"/>
                <w:szCs w:val="18"/>
              </w:rPr>
              <w:t>]</w:t>
            </w:r>
          </w:p>
        </w:tc>
        <w:tc>
          <w:tcPr>
            <w:tcW w:w="276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847" w14:textId="77777777" w:rsidR="00474805" w:rsidRPr="00276A4E" w:rsidRDefault="0044425E">
            <w:pPr>
              <w:rPr>
                <w:rFonts w:ascii="Georgia" w:hAnsi="Georgia"/>
                <w:sz w:val="18"/>
                <w:szCs w:val="18"/>
              </w:rPr>
            </w:pPr>
            <w:r w:rsidRPr="00276A4E">
              <w:rPr>
                <w:rFonts w:ascii="Georgia" w:hAnsi="Georgia"/>
                <w:sz w:val="18"/>
                <w:szCs w:val="18"/>
              </w:rPr>
              <w:t>[On track / below / above]</w:t>
            </w:r>
          </w:p>
        </w:tc>
      </w:tr>
      <w:tr w:rsidR="00474805" w:rsidRPr="00C31178" w14:paraId="3679D84E" w14:textId="77777777">
        <w:tc>
          <w:tcPr>
            <w:tcW w:w="24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49" w14:textId="77777777" w:rsidR="00474805" w:rsidRPr="00276A4E" w:rsidRDefault="0044425E">
            <w:pPr>
              <w:rPr>
                <w:rFonts w:ascii="Georgia" w:hAnsi="Georgia"/>
                <w:sz w:val="18"/>
                <w:szCs w:val="18"/>
              </w:rPr>
            </w:pPr>
            <w:r w:rsidRPr="00276A4E">
              <w:rPr>
                <w:rFonts w:ascii="Georgia" w:hAnsi="Georgia"/>
                <w:sz w:val="18"/>
                <w:szCs w:val="18"/>
              </w:rPr>
              <w:lastRenderedPageBreak/>
              <w:t>Fee collection rate on assessed penalties</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4A" w14:textId="77777777" w:rsidR="00474805" w:rsidRPr="00276A4E" w:rsidRDefault="0044425E">
            <w:pPr>
              <w:rPr>
                <w:rFonts w:ascii="Georgia" w:hAnsi="Georgia"/>
                <w:sz w:val="18"/>
                <w:szCs w:val="18"/>
              </w:rPr>
            </w:pPr>
            <w:r w:rsidRPr="00276A4E">
              <w:rPr>
                <w:rFonts w:ascii="Georgia" w:hAnsi="Georgia"/>
                <w:sz w:val="18"/>
                <w:szCs w:val="18"/>
              </w:rPr>
              <w:t>[Target %]</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4B" w14:textId="77777777" w:rsidR="00474805" w:rsidRPr="00276A4E" w:rsidRDefault="0044425E">
            <w:pPr>
              <w:rPr>
                <w:rFonts w:ascii="Georgia" w:hAnsi="Georgia"/>
                <w:sz w:val="18"/>
                <w:szCs w:val="18"/>
              </w:rPr>
            </w:pPr>
            <w:r w:rsidRPr="00276A4E">
              <w:rPr>
                <w:rFonts w:ascii="Georgia" w:hAnsi="Georgia"/>
                <w:sz w:val="18"/>
                <w:szCs w:val="18"/>
              </w:rPr>
              <w:t>[Actual %]</w:t>
            </w:r>
          </w:p>
        </w:tc>
        <w:tc>
          <w:tcPr>
            <w:tcW w:w="16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4C" w14:textId="77777777" w:rsidR="00474805" w:rsidRPr="00276A4E" w:rsidRDefault="0044425E">
            <w:pPr>
              <w:rPr>
                <w:rFonts w:ascii="Georgia" w:hAnsi="Georgia"/>
                <w:sz w:val="18"/>
                <w:szCs w:val="18"/>
              </w:rPr>
            </w:pPr>
            <w:r w:rsidRPr="00276A4E">
              <w:rPr>
                <w:rFonts w:ascii="Georgia" w:hAnsi="Georgia"/>
                <w:sz w:val="18"/>
                <w:szCs w:val="18"/>
              </w:rPr>
              <w:t>[</w:t>
            </w:r>
            <w:r w:rsidRPr="00276A4E">
              <w:rPr>
                <w:rFonts w:ascii="Times New Roman" w:hAnsi="Times New Roman" w:cs="Times New Roman"/>
                <w:sz w:val="18"/>
                <w:szCs w:val="18"/>
              </w:rPr>
              <w:t>↑</w:t>
            </w:r>
            <w:r w:rsidRPr="00276A4E">
              <w:rPr>
                <w:rFonts w:ascii="Georgia" w:hAnsi="Georgia"/>
                <w:sz w:val="18"/>
                <w:szCs w:val="18"/>
              </w:rPr>
              <w:t xml:space="preserve"> / </w:t>
            </w:r>
            <w:proofErr w:type="gramStart"/>
            <w:r w:rsidRPr="00276A4E">
              <w:rPr>
                <w:rFonts w:ascii="Times New Roman" w:hAnsi="Times New Roman" w:cs="Times New Roman"/>
                <w:sz w:val="18"/>
                <w:szCs w:val="18"/>
              </w:rPr>
              <w:t>↓</w:t>
            </w:r>
            <w:r w:rsidRPr="00276A4E">
              <w:rPr>
                <w:rFonts w:ascii="Georgia" w:hAnsi="Georgia"/>
                <w:sz w:val="18"/>
                <w:szCs w:val="18"/>
              </w:rPr>
              <w:t xml:space="preserve"> / </w:t>
            </w:r>
            <w:r w:rsidRPr="00276A4E">
              <w:rPr>
                <w:rFonts w:ascii="Georgia" w:hAnsi="Georgia" w:cs="Georgia"/>
                <w:sz w:val="18"/>
                <w:szCs w:val="18"/>
              </w:rPr>
              <w:t>—</w:t>
            </w:r>
            <w:proofErr w:type="gramEnd"/>
            <w:r w:rsidRPr="00276A4E">
              <w:rPr>
                <w:rFonts w:ascii="Georgia" w:hAnsi="Georgia"/>
                <w:sz w:val="18"/>
                <w:szCs w:val="18"/>
              </w:rPr>
              <w:t>]</w:t>
            </w:r>
          </w:p>
        </w:tc>
        <w:tc>
          <w:tcPr>
            <w:tcW w:w="27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4D" w14:textId="77777777" w:rsidR="00474805" w:rsidRPr="00276A4E" w:rsidRDefault="0044425E">
            <w:pPr>
              <w:rPr>
                <w:rFonts w:ascii="Georgia" w:hAnsi="Georgia"/>
                <w:sz w:val="18"/>
                <w:szCs w:val="18"/>
              </w:rPr>
            </w:pPr>
            <w:r w:rsidRPr="00276A4E">
              <w:rPr>
                <w:rFonts w:ascii="Georgia" w:hAnsi="Georgia"/>
                <w:sz w:val="18"/>
                <w:szCs w:val="18"/>
              </w:rPr>
              <w:t>[On track / below / above]</w:t>
            </w:r>
          </w:p>
        </w:tc>
      </w:tr>
    </w:tbl>
    <w:p w14:paraId="3679D84F" w14:textId="77777777" w:rsidR="00474805" w:rsidRPr="00C31178" w:rsidRDefault="00474805">
      <w:pPr>
        <w:spacing w:before="60"/>
        <w:rPr>
          <w:rFonts w:ascii="Georgia" w:hAnsi="Georgia"/>
        </w:rPr>
      </w:pPr>
    </w:p>
    <w:p w14:paraId="3679D850" w14:textId="77777777" w:rsidR="00474805" w:rsidRPr="00C31178" w:rsidRDefault="0044425E">
      <w:pPr>
        <w:pStyle w:val="Heading3"/>
        <w:rPr>
          <w:rFonts w:ascii="Georgia" w:hAnsi="Georgia"/>
        </w:rPr>
      </w:pPr>
      <w:r w:rsidRPr="00C31178">
        <w:rPr>
          <w:rFonts w:ascii="Georgia" w:hAnsi="Georgia"/>
        </w:rPr>
        <w:t>Strategy 5: Cooking-related fire incidents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300"/>
        <w:gridCol w:w="1300"/>
        <w:gridCol w:w="1600"/>
        <w:gridCol w:w="2760"/>
      </w:tblGrid>
      <w:tr w:rsidR="00474805" w:rsidRPr="00C31178" w14:paraId="3679D856" w14:textId="77777777">
        <w:trPr>
          <w:tblHeader/>
        </w:trPr>
        <w:tc>
          <w:tcPr>
            <w:tcW w:w="24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851" w14:textId="77777777" w:rsidR="00474805" w:rsidRPr="00C31178" w:rsidRDefault="0044425E">
            <w:pPr>
              <w:rPr>
                <w:rFonts w:ascii="Georgia" w:hAnsi="Georgia"/>
              </w:rPr>
            </w:pPr>
            <w:r w:rsidRPr="00C31178">
              <w:rPr>
                <w:rFonts w:ascii="Georgia" w:hAnsi="Georgia"/>
                <w:b/>
                <w:bCs/>
                <w:color w:val="FFFFFF"/>
                <w:sz w:val="19"/>
                <w:szCs w:val="19"/>
              </w:rPr>
              <w:t>Measure</w:t>
            </w:r>
          </w:p>
        </w:tc>
        <w:tc>
          <w:tcPr>
            <w:tcW w:w="13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852" w14:textId="77777777" w:rsidR="00474805" w:rsidRPr="00C31178" w:rsidRDefault="0044425E">
            <w:pPr>
              <w:rPr>
                <w:rFonts w:ascii="Georgia" w:hAnsi="Georgia"/>
              </w:rPr>
            </w:pPr>
            <w:r w:rsidRPr="00C31178">
              <w:rPr>
                <w:rFonts w:ascii="Georgia" w:hAnsi="Georgia"/>
                <w:b/>
                <w:bCs/>
                <w:color w:val="FFFFFF"/>
                <w:sz w:val="19"/>
                <w:szCs w:val="19"/>
              </w:rPr>
              <w:t>Target</w:t>
            </w:r>
          </w:p>
        </w:tc>
        <w:tc>
          <w:tcPr>
            <w:tcW w:w="13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853" w14:textId="77777777" w:rsidR="00474805" w:rsidRPr="00C31178" w:rsidRDefault="0044425E">
            <w:pPr>
              <w:rPr>
                <w:rFonts w:ascii="Georgia" w:hAnsi="Georgia"/>
              </w:rPr>
            </w:pPr>
            <w:r w:rsidRPr="00C31178">
              <w:rPr>
                <w:rFonts w:ascii="Georgia" w:hAnsi="Georgia"/>
                <w:b/>
                <w:bCs/>
                <w:color w:val="FFFFFF"/>
                <w:sz w:val="19"/>
                <w:szCs w:val="19"/>
              </w:rPr>
              <w:t>Actual</w:t>
            </w:r>
          </w:p>
        </w:tc>
        <w:tc>
          <w:tcPr>
            <w:tcW w:w="16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854" w14:textId="77777777" w:rsidR="00474805" w:rsidRPr="00C31178" w:rsidRDefault="0044425E">
            <w:pPr>
              <w:rPr>
                <w:rFonts w:ascii="Georgia" w:hAnsi="Georgia"/>
              </w:rPr>
            </w:pPr>
            <w:r w:rsidRPr="00C31178">
              <w:rPr>
                <w:rFonts w:ascii="Georgia" w:hAnsi="Georgia"/>
                <w:b/>
                <w:bCs/>
                <w:color w:val="FFFFFF"/>
                <w:sz w:val="19"/>
                <w:szCs w:val="19"/>
              </w:rPr>
              <w:t>Trend vs. prior year</w:t>
            </w:r>
          </w:p>
        </w:tc>
        <w:tc>
          <w:tcPr>
            <w:tcW w:w="276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855" w14:textId="77777777" w:rsidR="00474805" w:rsidRPr="00C31178" w:rsidRDefault="0044425E">
            <w:pPr>
              <w:rPr>
                <w:rFonts w:ascii="Georgia" w:hAnsi="Georgia"/>
              </w:rPr>
            </w:pPr>
            <w:r w:rsidRPr="00C31178">
              <w:rPr>
                <w:rFonts w:ascii="Georgia" w:hAnsi="Georgia"/>
                <w:b/>
                <w:bCs/>
                <w:color w:val="FFFFFF"/>
                <w:sz w:val="19"/>
                <w:szCs w:val="19"/>
              </w:rPr>
              <w:t>Status</w:t>
            </w:r>
          </w:p>
        </w:tc>
      </w:tr>
      <w:tr w:rsidR="00474805" w:rsidRPr="00C31178" w14:paraId="3679D85C" w14:textId="77777777">
        <w:tc>
          <w:tcPr>
            <w:tcW w:w="24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57" w14:textId="77777777" w:rsidR="00474805" w:rsidRPr="00276A4E" w:rsidRDefault="0044425E">
            <w:pPr>
              <w:rPr>
                <w:rFonts w:ascii="Georgia" w:hAnsi="Georgia"/>
                <w:sz w:val="18"/>
                <w:szCs w:val="18"/>
              </w:rPr>
            </w:pPr>
            <w:r w:rsidRPr="00276A4E">
              <w:rPr>
                <w:rFonts w:ascii="Georgia" w:hAnsi="Georgia"/>
                <w:sz w:val="18"/>
                <w:szCs w:val="18"/>
              </w:rPr>
              <w:t>High-risk contacts receiving cooking fire education</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58" w14:textId="77777777" w:rsidR="00474805" w:rsidRPr="00276A4E" w:rsidRDefault="0044425E">
            <w:pPr>
              <w:rPr>
                <w:rFonts w:ascii="Georgia" w:hAnsi="Georgia"/>
                <w:sz w:val="18"/>
                <w:szCs w:val="18"/>
              </w:rPr>
            </w:pPr>
            <w:r w:rsidRPr="00276A4E">
              <w:rPr>
                <w:rFonts w:ascii="Georgia" w:hAnsi="Georgia"/>
                <w:sz w:val="18"/>
                <w:szCs w:val="18"/>
              </w:rPr>
              <w:t>[Annual target]</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59" w14:textId="77777777" w:rsidR="00474805" w:rsidRPr="00276A4E" w:rsidRDefault="0044425E">
            <w:pPr>
              <w:rPr>
                <w:rFonts w:ascii="Georgia" w:hAnsi="Georgia"/>
                <w:sz w:val="18"/>
                <w:szCs w:val="18"/>
              </w:rPr>
            </w:pPr>
            <w:r w:rsidRPr="00276A4E">
              <w:rPr>
                <w:rFonts w:ascii="Georgia" w:hAnsi="Georgia"/>
                <w:sz w:val="18"/>
                <w:szCs w:val="18"/>
              </w:rPr>
              <w:t>[Actual]</w:t>
            </w:r>
          </w:p>
        </w:tc>
        <w:tc>
          <w:tcPr>
            <w:tcW w:w="16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5A" w14:textId="77777777" w:rsidR="00474805" w:rsidRPr="00276A4E" w:rsidRDefault="0044425E">
            <w:pPr>
              <w:rPr>
                <w:rFonts w:ascii="Georgia" w:hAnsi="Georgia"/>
                <w:sz w:val="18"/>
                <w:szCs w:val="18"/>
              </w:rPr>
            </w:pPr>
            <w:r w:rsidRPr="00276A4E">
              <w:rPr>
                <w:rFonts w:ascii="Georgia" w:hAnsi="Georgia"/>
                <w:sz w:val="18"/>
                <w:szCs w:val="18"/>
              </w:rPr>
              <w:t>[</w:t>
            </w:r>
            <w:r w:rsidRPr="00276A4E">
              <w:rPr>
                <w:rFonts w:ascii="Times New Roman" w:hAnsi="Times New Roman" w:cs="Times New Roman"/>
                <w:sz w:val="18"/>
                <w:szCs w:val="18"/>
              </w:rPr>
              <w:t>↑</w:t>
            </w:r>
            <w:r w:rsidRPr="00276A4E">
              <w:rPr>
                <w:rFonts w:ascii="Georgia" w:hAnsi="Georgia"/>
                <w:sz w:val="18"/>
                <w:szCs w:val="18"/>
              </w:rPr>
              <w:t xml:space="preserve"> / </w:t>
            </w:r>
            <w:proofErr w:type="gramStart"/>
            <w:r w:rsidRPr="00276A4E">
              <w:rPr>
                <w:rFonts w:ascii="Times New Roman" w:hAnsi="Times New Roman" w:cs="Times New Roman"/>
                <w:sz w:val="18"/>
                <w:szCs w:val="18"/>
              </w:rPr>
              <w:t>↓</w:t>
            </w:r>
            <w:r w:rsidRPr="00276A4E">
              <w:rPr>
                <w:rFonts w:ascii="Georgia" w:hAnsi="Georgia"/>
                <w:sz w:val="18"/>
                <w:szCs w:val="18"/>
              </w:rPr>
              <w:t xml:space="preserve"> / </w:t>
            </w:r>
            <w:r w:rsidRPr="00276A4E">
              <w:rPr>
                <w:rFonts w:ascii="Georgia" w:hAnsi="Georgia" w:cs="Georgia"/>
                <w:sz w:val="18"/>
                <w:szCs w:val="18"/>
              </w:rPr>
              <w:t>—</w:t>
            </w:r>
            <w:proofErr w:type="gramEnd"/>
            <w:r w:rsidRPr="00276A4E">
              <w:rPr>
                <w:rFonts w:ascii="Georgia" w:hAnsi="Georgia"/>
                <w:sz w:val="18"/>
                <w:szCs w:val="18"/>
              </w:rPr>
              <w:t>]</w:t>
            </w:r>
          </w:p>
        </w:tc>
        <w:tc>
          <w:tcPr>
            <w:tcW w:w="27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5B" w14:textId="77777777" w:rsidR="00474805" w:rsidRPr="00276A4E" w:rsidRDefault="0044425E">
            <w:pPr>
              <w:rPr>
                <w:rFonts w:ascii="Georgia" w:hAnsi="Georgia"/>
                <w:sz w:val="18"/>
                <w:szCs w:val="18"/>
              </w:rPr>
            </w:pPr>
            <w:r w:rsidRPr="00276A4E">
              <w:rPr>
                <w:rFonts w:ascii="Georgia" w:hAnsi="Georgia"/>
                <w:sz w:val="18"/>
                <w:szCs w:val="18"/>
              </w:rPr>
              <w:t>[On track / below / above]</w:t>
            </w:r>
          </w:p>
        </w:tc>
      </w:tr>
      <w:tr w:rsidR="00474805" w:rsidRPr="00C31178" w14:paraId="3679D862" w14:textId="77777777">
        <w:tc>
          <w:tcPr>
            <w:tcW w:w="24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85D" w14:textId="77777777" w:rsidR="00474805" w:rsidRPr="00276A4E" w:rsidRDefault="0044425E">
            <w:pPr>
              <w:rPr>
                <w:rFonts w:ascii="Georgia" w:hAnsi="Georgia"/>
                <w:sz w:val="18"/>
                <w:szCs w:val="18"/>
              </w:rPr>
            </w:pPr>
            <w:r w:rsidRPr="00276A4E">
              <w:rPr>
                <w:rFonts w:ascii="Georgia" w:hAnsi="Georgia"/>
                <w:sz w:val="18"/>
                <w:szCs w:val="18"/>
              </w:rPr>
              <w:t>Automatic shut-off devices installed</w:t>
            </w:r>
          </w:p>
        </w:tc>
        <w:tc>
          <w:tcPr>
            <w:tcW w:w="13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85E" w14:textId="77777777" w:rsidR="00474805" w:rsidRPr="00276A4E" w:rsidRDefault="0044425E">
            <w:pPr>
              <w:rPr>
                <w:rFonts w:ascii="Georgia" w:hAnsi="Georgia"/>
                <w:sz w:val="18"/>
                <w:szCs w:val="18"/>
              </w:rPr>
            </w:pPr>
            <w:r w:rsidRPr="00276A4E">
              <w:rPr>
                <w:rFonts w:ascii="Georgia" w:hAnsi="Georgia"/>
                <w:sz w:val="18"/>
                <w:szCs w:val="18"/>
              </w:rPr>
              <w:t>[Annual target]</w:t>
            </w:r>
          </w:p>
        </w:tc>
        <w:tc>
          <w:tcPr>
            <w:tcW w:w="13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85F" w14:textId="77777777" w:rsidR="00474805" w:rsidRPr="00276A4E" w:rsidRDefault="0044425E">
            <w:pPr>
              <w:rPr>
                <w:rFonts w:ascii="Georgia" w:hAnsi="Georgia"/>
                <w:sz w:val="18"/>
                <w:szCs w:val="18"/>
              </w:rPr>
            </w:pPr>
            <w:r w:rsidRPr="00276A4E">
              <w:rPr>
                <w:rFonts w:ascii="Georgia" w:hAnsi="Georgia"/>
                <w:sz w:val="18"/>
                <w:szCs w:val="18"/>
              </w:rPr>
              <w:t>[Actual]</w:t>
            </w:r>
          </w:p>
        </w:tc>
        <w:tc>
          <w:tcPr>
            <w:tcW w:w="16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860" w14:textId="77777777" w:rsidR="00474805" w:rsidRPr="00276A4E" w:rsidRDefault="0044425E">
            <w:pPr>
              <w:rPr>
                <w:rFonts w:ascii="Georgia" w:hAnsi="Georgia"/>
                <w:sz w:val="18"/>
                <w:szCs w:val="18"/>
              </w:rPr>
            </w:pPr>
            <w:r w:rsidRPr="00276A4E">
              <w:rPr>
                <w:rFonts w:ascii="Georgia" w:hAnsi="Georgia"/>
                <w:sz w:val="18"/>
                <w:szCs w:val="18"/>
              </w:rPr>
              <w:t>[</w:t>
            </w:r>
            <w:r w:rsidRPr="00276A4E">
              <w:rPr>
                <w:rFonts w:ascii="Times New Roman" w:hAnsi="Times New Roman" w:cs="Times New Roman"/>
                <w:sz w:val="18"/>
                <w:szCs w:val="18"/>
              </w:rPr>
              <w:t>↑</w:t>
            </w:r>
            <w:r w:rsidRPr="00276A4E">
              <w:rPr>
                <w:rFonts w:ascii="Georgia" w:hAnsi="Georgia"/>
                <w:sz w:val="18"/>
                <w:szCs w:val="18"/>
              </w:rPr>
              <w:t xml:space="preserve"> / </w:t>
            </w:r>
            <w:proofErr w:type="gramStart"/>
            <w:r w:rsidRPr="00276A4E">
              <w:rPr>
                <w:rFonts w:ascii="Times New Roman" w:hAnsi="Times New Roman" w:cs="Times New Roman"/>
                <w:sz w:val="18"/>
                <w:szCs w:val="18"/>
              </w:rPr>
              <w:t>↓</w:t>
            </w:r>
            <w:r w:rsidRPr="00276A4E">
              <w:rPr>
                <w:rFonts w:ascii="Georgia" w:hAnsi="Georgia"/>
                <w:sz w:val="18"/>
                <w:szCs w:val="18"/>
              </w:rPr>
              <w:t xml:space="preserve"> / </w:t>
            </w:r>
            <w:r w:rsidRPr="00276A4E">
              <w:rPr>
                <w:rFonts w:ascii="Georgia" w:hAnsi="Georgia" w:cs="Georgia"/>
                <w:sz w:val="18"/>
                <w:szCs w:val="18"/>
              </w:rPr>
              <w:t>—</w:t>
            </w:r>
            <w:proofErr w:type="gramEnd"/>
            <w:r w:rsidRPr="00276A4E">
              <w:rPr>
                <w:rFonts w:ascii="Georgia" w:hAnsi="Georgia"/>
                <w:sz w:val="18"/>
                <w:szCs w:val="18"/>
              </w:rPr>
              <w:t>]</w:t>
            </w:r>
          </w:p>
        </w:tc>
        <w:tc>
          <w:tcPr>
            <w:tcW w:w="276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861" w14:textId="77777777" w:rsidR="00474805" w:rsidRPr="00276A4E" w:rsidRDefault="0044425E">
            <w:pPr>
              <w:rPr>
                <w:rFonts w:ascii="Georgia" w:hAnsi="Georgia"/>
                <w:sz w:val="18"/>
                <w:szCs w:val="18"/>
              </w:rPr>
            </w:pPr>
            <w:r w:rsidRPr="00276A4E">
              <w:rPr>
                <w:rFonts w:ascii="Georgia" w:hAnsi="Georgia"/>
                <w:sz w:val="18"/>
                <w:szCs w:val="18"/>
              </w:rPr>
              <w:t>[On track / below / above]</w:t>
            </w:r>
          </w:p>
        </w:tc>
      </w:tr>
      <w:tr w:rsidR="00474805" w:rsidRPr="00C31178" w14:paraId="3679D868" w14:textId="77777777">
        <w:tc>
          <w:tcPr>
            <w:tcW w:w="24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63" w14:textId="77777777" w:rsidR="00474805" w:rsidRPr="00276A4E" w:rsidRDefault="0044425E">
            <w:pPr>
              <w:rPr>
                <w:rFonts w:ascii="Georgia" w:hAnsi="Georgia"/>
                <w:sz w:val="18"/>
                <w:szCs w:val="18"/>
              </w:rPr>
            </w:pPr>
            <w:r w:rsidRPr="00276A4E">
              <w:rPr>
                <w:rFonts w:ascii="Georgia" w:hAnsi="Georgia"/>
                <w:sz w:val="18"/>
                <w:szCs w:val="18"/>
              </w:rPr>
              <w:t>Grease violations corrected at follow-up inspection (%)</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64" w14:textId="77777777" w:rsidR="00474805" w:rsidRPr="00276A4E" w:rsidRDefault="0044425E">
            <w:pPr>
              <w:rPr>
                <w:rFonts w:ascii="Georgia" w:hAnsi="Georgia"/>
                <w:sz w:val="18"/>
                <w:szCs w:val="18"/>
              </w:rPr>
            </w:pPr>
            <w:r w:rsidRPr="00276A4E">
              <w:rPr>
                <w:rFonts w:ascii="Georgia" w:hAnsi="Georgia"/>
                <w:sz w:val="18"/>
                <w:szCs w:val="18"/>
              </w:rPr>
              <w:t>[Target %]</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65" w14:textId="77777777" w:rsidR="00474805" w:rsidRPr="00276A4E" w:rsidRDefault="0044425E">
            <w:pPr>
              <w:rPr>
                <w:rFonts w:ascii="Georgia" w:hAnsi="Georgia"/>
                <w:sz w:val="18"/>
                <w:szCs w:val="18"/>
              </w:rPr>
            </w:pPr>
            <w:r w:rsidRPr="00276A4E">
              <w:rPr>
                <w:rFonts w:ascii="Georgia" w:hAnsi="Georgia"/>
                <w:sz w:val="18"/>
                <w:szCs w:val="18"/>
              </w:rPr>
              <w:t>[Actual %]</w:t>
            </w:r>
          </w:p>
        </w:tc>
        <w:tc>
          <w:tcPr>
            <w:tcW w:w="16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66" w14:textId="77777777" w:rsidR="00474805" w:rsidRPr="00276A4E" w:rsidRDefault="0044425E">
            <w:pPr>
              <w:rPr>
                <w:rFonts w:ascii="Georgia" w:hAnsi="Georgia"/>
                <w:sz w:val="18"/>
                <w:szCs w:val="18"/>
              </w:rPr>
            </w:pPr>
            <w:r w:rsidRPr="00276A4E">
              <w:rPr>
                <w:rFonts w:ascii="Georgia" w:hAnsi="Georgia"/>
                <w:sz w:val="18"/>
                <w:szCs w:val="18"/>
              </w:rPr>
              <w:t>[</w:t>
            </w:r>
            <w:r w:rsidRPr="00276A4E">
              <w:rPr>
                <w:rFonts w:ascii="Times New Roman" w:hAnsi="Times New Roman" w:cs="Times New Roman"/>
                <w:sz w:val="18"/>
                <w:szCs w:val="18"/>
              </w:rPr>
              <w:t>↑</w:t>
            </w:r>
            <w:r w:rsidRPr="00276A4E">
              <w:rPr>
                <w:rFonts w:ascii="Georgia" w:hAnsi="Georgia"/>
                <w:sz w:val="18"/>
                <w:szCs w:val="18"/>
              </w:rPr>
              <w:t xml:space="preserve"> / </w:t>
            </w:r>
            <w:proofErr w:type="gramStart"/>
            <w:r w:rsidRPr="00276A4E">
              <w:rPr>
                <w:rFonts w:ascii="Times New Roman" w:hAnsi="Times New Roman" w:cs="Times New Roman"/>
                <w:sz w:val="18"/>
                <w:szCs w:val="18"/>
              </w:rPr>
              <w:t>↓</w:t>
            </w:r>
            <w:r w:rsidRPr="00276A4E">
              <w:rPr>
                <w:rFonts w:ascii="Georgia" w:hAnsi="Georgia"/>
                <w:sz w:val="18"/>
                <w:szCs w:val="18"/>
              </w:rPr>
              <w:t xml:space="preserve"> / </w:t>
            </w:r>
            <w:r w:rsidRPr="00276A4E">
              <w:rPr>
                <w:rFonts w:ascii="Georgia" w:hAnsi="Georgia" w:cs="Georgia"/>
                <w:sz w:val="18"/>
                <w:szCs w:val="18"/>
              </w:rPr>
              <w:t>—</w:t>
            </w:r>
            <w:proofErr w:type="gramEnd"/>
            <w:r w:rsidRPr="00276A4E">
              <w:rPr>
                <w:rFonts w:ascii="Georgia" w:hAnsi="Georgia"/>
                <w:sz w:val="18"/>
                <w:szCs w:val="18"/>
              </w:rPr>
              <w:t>]</w:t>
            </w:r>
          </w:p>
        </w:tc>
        <w:tc>
          <w:tcPr>
            <w:tcW w:w="27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67" w14:textId="77777777" w:rsidR="00474805" w:rsidRPr="00276A4E" w:rsidRDefault="0044425E">
            <w:pPr>
              <w:rPr>
                <w:rFonts w:ascii="Georgia" w:hAnsi="Georgia"/>
                <w:sz w:val="18"/>
                <w:szCs w:val="18"/>
              </w:rPr>
            </w:pPr>
            <w:r w:rsidRPr="00276A4E">
              <w:rPr>
                <w:rFonts w:ascii="Georgia" w:hAnsi="Georgia"/>
                <w:sz w:val="18"/>
                <w:szCs w:val="18"/>
              </w:rPr>
              <w:t>[On track / below / above]</w:t>
            </w:r>
          </w:p>
        </w:tc>
      </w:tr>
      <w:tr w:rsidR="00474805" w:rsidRPr="00C31178" w14:paraId="3679D86E" w14:textId="77777777">
        <w:tc>
          <w:tcPr>
            <w:tcW w:w="24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869" w14:textId="77777777" w:rsidR="00474805" w:rsidRPr="00276A4E" w:rsidRDefault="0044425E">
            <w:pPr>
              <w:rPr>
                <w:rFonts w:ascii="Georgia" w:hAnsi="Georgia"/>
                <w:sz w:val="18"/>
                <w:szCs w:val="18"/>
              </w:rPr>
            </w:pPr>
            <w:r w:rsidRPr="00276A4E">
              <w:rPr>
                <w:rFonts w:ascii="Georgia" w:hAnsi="Georgia"/>
                <w:sz w:val="18"/>
                <w:szCs w:val="18"/>
              </w:rPr>
              <w:t>Cooking fire incidents (annual)</w:t>
            </w:r>
          </w:p>
        </w:tc>
        <w:tc>
          <w:tcPr>
            <w:tcW w:w="13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86A" w14:textId="77777777" w:rsidR="00474805" w:rsidRPr="00276A4E" w:rsidRDefault="0044425E">
            <w:pPr>
              <w:rPr>
                <w:rFonts w:ascii="Georgia" w:hAnsi="Georgia"/>
                <w:sz w:val="18"/>
                <w:szCs w:val="18"/>
              </w:rPr>
            </w:pPr>
            <w:r w:rsidRPr="00276A4E">
              <w:rPr>
                <w:rFonts w:ascii="Georgia" w:hAnsi="Georgia"/>
                <w:sz w:val="18"/>
                <w:szCs w:val="18"/>
              </w:rPr>
              <w:t>[Below baseline by year 3]</w:t>
            </w:r>
          </w:p>
        </w:tc>
        <w:tc>
          <w:tcPr>
            <w:tcW w:w="13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86B" w14:textId="77777777" w:rsidR="00474805" w:rsidRPr="00276A4E" w:rsidRDefault="0044425E">
            <w:pPr>
              <w:rPr>
                <w:rFonts w:ascii="Georgia" w:hAnsi="Georgia"/>
                <w:sz w:val="18"/>
                <w:szCs w:val="18"/>
              </w:rPr>
            </w:pPr>
            <w:r w:rsidRPr="00276A4E">
              <w:rPr>
                <w:rFonts w:ascii="Georgia" w:hAnsi="Georgia"/>
                <w:sz w:val="18"/>
                <w:szCs w:val="18"/>
              </w:rPr>
              <w:t>[Actual]</w:t>
            </w:r>
          </w:p>
        </w:tc>
        <w:tc>
          <w:tcPr>
            <w:tcW w:w="160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86C" w14:textId="77777777" w:rsidR="00474805" w:rsidRPr="00276A4E" w:rsidRDefault="0044425E">
            <w:pPr>
              <w:rPr>
                <w:rFonts w:ascii="Georgia" w:hAnsi="Georgia"/>
                <w:sz w:val="18"/>
                <w:szCs w:val="18"/>
              </w:rPr>
            </w:pPr>
            <w:r w:rsidRPr="00276A4E">
              <w:rPr>
                <w:rFonts w:ascii="Georgia" w:hAnsi="Georgia"/>
                <w:sz w:val="18"/>
                <w:szCs w:val="18"/>
              </w:rPr>
              <w:t>[</w:t>
            </w:r>
            <w:r w:rsidRPr="00276A4E">
              <w:rPr>
                <w:rFonts w:ascii="Times New Roman" w:hAnsi="Times New Roman" w:cs="Times New Roman"/>
                <w:sz w:val="18"/>
                <w:szCs w:val="18"/>
              </w:rPr>
              <w:t>↑</w:t>
            </w:r>
            <w:r w:rsidRPr="00276A4E">
              <w:rPr>
                <w:rFonts w:ascii="Georgia" w:hAnsi="Georgia"/>
                <w:sz w:val="18"/>
                <w:szCs w:val="18"/>
              </w:rPr>
              <w:t xml:space="preserve"> / </w:t>
            </w:r>
            <w:proofErr w:type="gramStart"/>
            <w:r w:rsidRPr="00276A4E">
              <w:rPr>
                <w:rFonts w:ascii="Times New Roman" w:hAnsi="Times New Roman" w:cs="Times New Roman"/>
                <w:sz w:val="18"/>
                <w:szCs w:val="18"/>
              </w:rPr>
              <w:t>↓</w:t>
            </w:r>
            <w:r w:rsidRPr="00276A4E">
              <w:rPr>
                <w:rFonts w:ascii="Georgia" w:hAnsi="Georgia"/>
                <w:sz w:val="18"/>
                <w:szCs w:val="18"/>
              </w:rPr>
              <w:t xml:space="preserve"> / </w:t>
            </w:r>
            <w:r w:rsidRPr="00276A4E">
              <w:rPr>
                <w:rFonts w:ascii="Georgia" w:hAnsi="Georgia" w:cs="Georgia"/>
                <w:sz w:val="18"/>
                <w:szCs w:val="18"/>
              </w:rPr>
              <w:t>—</w:t>
            </w:r>
            <w:proofErr w:type="gramEnd"/>
            <w:r w:rsidRPr="00276A4E">
              <w:rPr>
                <w:rFonts w:ascii="Georgia" w:hAnsi="Georgia"/>
                <w:sz w:val="18"/>
                <w:szCs w:val="18"/>
              </w:rPr>
              <w:t>]</w:t>
            </w:r>
          </w:p>
        </w:tc>
        <w:tc>
          <w:tcPr>
            <w:tcW w:w="2760" w:type="dxa"/>
            <w:tcBorders>
              <w:top w:val="single" w:sz="1" w:space="0" w:color="DDCCCC"/>
              <w:left w:val="single" w:sz="1" w:space="0" w:color="DDCCCC"/>
              <w:bottom w:val="single" w:sz="1" w:space="0" w:color="DDCCCC"/>
              <w:right w:val="single" w:sz="1" w:space="0" w:color="DDCCCC"/>
            </w:tcBorders>
            <w:shd w:val="clear" w:color="auto" w:fill="F5F0F0"/>
            <w:tcMar>
              <w:top w:w="70" w:type="dxa"/>
              <w:left w:w="120" w:type="dxa"/>
              <w:bottom w:w="70" w:type="dxa"/>
              <w:right w:w="120" w:type="dxa"/>
            </w:tcMar>
          </w:tcPr>
          <w:p w14:paraId="3679D86D" w14:textId="77777777" w:rsidR="00474805" w:rsidRPr="00276A4E" w:rsidRDefault="0044425E">
            <w:pPr>
              <w:rPr>
                <w:rFonts w:ascii="Georgia" w:hAnsi="Georgia"/>
                <w:sz w:val="18"/>
                <w:szCs w:val="18"/>
              </w:rPr>
            </w:pPr>
            <w:r w:rsidRPr="00276A4E">
              <w:rPr>
                <w:rFonts w:ascii="Georgia" w:hAnsi="Georgia"/>
                <w:sz w:val="18"/>
                <w:szCs w:val="18"/>
              </w:rPr>
              <w:t>[On track / below / above]</w:t>
            </w:r>
          </w:p>
        </w:tc>
      </w:tr>
      <w:tr w:rsidR="00474805" w:rsidRPr="00C31178" w14:paraId="3679D874" w14:textId="77777777">
        <w:tc>
          <w:tcPr>
            <w:tcW w:w="24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6F" w14:textId="77777777" w:rsidR="00474805" w:rsidRPr="00276A4E" w:rsidRDefault="0044425E">
            <w:pPr>
              <w:rPr>
                <w:rFonts w:ascii="Georgia" w:hAnsi="Georgia"/>
                <w:sz w:val="18"/>
                <w:szCs w:val="18"/>
              </w:rPr>
            </w:pPr>
            <w:r w:rsidRPr="00276A4E">
              <w:rPr>
                <w:rFonts w:ascii="Georgia" w:hAnsi="Georgia"/>
                <w:sz w:val="18"/>
                <w:szCs w:val="18"/>
              </w:rPr>
              <w:t>Cooking fire injuries (annual)</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70" w14:textId="77777777" w:rsidR="00474805" w:rsidRPr="00276A4E" w:rsidRDefault="0044425E">
            <w:pPr>
              <w:rPr>
                <w:rFonts w:ascii="Georgia" w:hAnsi="Georgia"/>
                <w:sz w:val="18"/>
                <w:szCs w:val="18"/>
              </w:rPr>
            </w:pPr>
            <w:r w:rsidRPr="00276A4E">
              <w:rPr>
                <w:rFonts w:ascii="Georgia" w:hAnsi="Georgia"/>
                <w:sz w:val="18"/>
                <w:szCs w:val="18"/>
              </w:rPr>
              <w:t>[Below baseline by year 5]</w:t>
            </w:r>
          </w:p>
        </w:tc>
        <w:tc>
          <w:tcPr>
            <w:tcW w:w="13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71" w14:textId="77777777" w:rsidR="00474805" w:rsidRPr="00276A4E" w:rsidRDefault="0044425E">
            <w:pPr>
              <w:rPr>
                <w:rFonts w:ascii="Georgia" w:hAnsi="Georgia"/>
                <w:sz w:val="18"/>
                <w:szCs w:val="18"/>
              </w:rPr>
            </w:pPr>
            <w:r w:rsidRPr="00276A4E">
              <w:rPr>
                <w:rFonts w:ascii="Georgia" w:hAnsi="Georgia"/>
                <w:sz w:val="18"/>
                <w:szCs w:val="18"/>
              </w:rPr>
              <w:t>[Actual]</w:t>
            </w:r>
          </w:p>
        </w:tc>
        <w:tc>
          <w:tcPr>
            <w:tcW w:w="160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72" w14:textId="77777777" w:rsidR="00474805" w:rsidRPr="00276A4E" w:rsidRDefault="0044425E">
            <w:pPr>
              <w:rPr>
                <w:rFonts w:ascii="Georgia" w:hAnsi="Georgia"/>
                <w:sz w:val="18"/>
                <w:szCs w:val="18"/>
              </w:rPr>
            </w:pPr>
            <w:r w:rsidRPr="00276A4E">
              <w:rPr>
                <w:rFonts w:ascii="Georgia" w:hAnsi="Georgia"/>
                <w:sz w:val="18"/>
                <w:szCs w:val="18"/>
              </w:rPr>
              <w:t>[</w:t>
            </w:r>
            <w:r w:rsidRPr="00276A4E">
              <w:rPr>
                <w:rFonts w:ascii="Times New Roman" w:hAnsi="Times New Roman" w:cs="Times New Roman"/>
                <w:sz w:val="18"/>
                <w:szCs w:val="18"/>
              </w:rPr>
              <w:t>↑</w:t>
            </w:r>
            <w:r w:rsidRPr="00276A4E">
              <w:rPr>
                <w:rFonts w:ascii="Georgia" w:hAnsi="Georgia"/>
                <w:sz w:val="18"/>
                <w:szCs w:val="18"/>
              </w:rPr>
              <w:t xml:space="preserve"> / </w:t>
            </w:r>
            <w:proofErr w:type="gramStart"/>
            <w:r w:rsidRPr="00276A4E">
              <w:rPr>
                <w:rFonts w:ascii="Times New Roman" w:hAnsi="Times New Roman" w:cs="Times New Roman"/>
                <w:sz w:val="18"/>
                <w:szCs w:val="18"/>
              </w:rPr>
              <w:t>↓</w:t>
            </w:r>
            <w:r w:rsidRPr="00276A4E">
              <w:rPr>
                <w:rFonts w:ascii="Georgia" w:hAnsi="Georgia"/>
                <w:sz w:val="18"/>
                <w:szCs w:val="18"/>
              </w:rPr>
              <w:t xml:space="preserve"> / </w:t>
            </w:r>
            <w:r w:rsidRPr="00276A4E">
              <w:rPr>
                <w:rFonts w:ascii="Georgia" w:hAnsi="Georgia" w:cs="Georgia"/>
                <w:sz w:val="18"/>
                <w:szCs w:val="18"/>
              </w:rPr>
              <w:t>—</w:t>
            </w:r>
            <w:proofErr w:type="gramEnd"/>
            <w:r w:rsidRPr="00276A4E">
              <w:rPr>
                <w:rFonts w:ascii="Georgia" w:hAnsi="Georgia"/>
                <w:sz w:val="18"/>
                <w:szCs w:val="18"/>
              </w:rPr>
              <w:t>]</w:t>
            </w:r>
          </w:p>
        </w:tc>
        <w:tc>
          <w:tcPr>
            <w:tcW w:w="2760" w:type="dxa"/>
            <w:tcBorders>
              <w:top w:val="single" w:sz="1" w:space="0" w:color="DDCCCC"/>
              <w:left w:val="single" w:sz="1" w:space="0" w:color="DDCCCC"/>
              <w:bottom w:val="single" w:sz="1" w:space="0" w:color="DDCCCC"/>
              <w:right w:val="single" w:sz="1" w:space="0" w:color="DDCCCC"/>
            </w:tcBorders>
            <w:tcMar>
              <w:top w:w="70" w:type="dxa"/>
              <w:left w:w="120" w:type="dxa"/>
              <w:bottom w:w="70" w:type="dxa"/>
              <w:right w:w="120" w:type="dxa"/>
            </w:tcMar>
          </w:tcPr>
          <w:p w14:paraId="3679D873" w14:textId="77777777" w:rsidR="00474805" w:rsidRPr="00276A4E" w:rsidRDefault="0044425E">
            <w:pPr>
              <w:rPr>
                <w:rFonts w:ascii="Georgia" w:hAnsi="Georgia"/>
                <w:sz w:val="18"/>
                <w:szCs w:val="18"/>
              </w:rPr>
            </w:pPr>
            <w:r w:rsidRPr="00276A4E">
              <w:rPr>
                <w:rFonts w:ascii="Georgia" w:hAnsi="Georgia"/>
                <w:sz w:val="18"/>
                <w:szCs w:val="18"/>
              </w:rPr>
              <w:t>[On track / below / above]</w:t>
            </w:r>
          </w:p>
        </w:tc>
      </w:tr>
    </w:tbl>
    <w:p w14:paraId="3679D875" w14:textId="77777777" w:rsidR="00474805" w:rsidRPr="00C31178" w:rsidRDefault="00474805">
      <w:pPr>
        <w:spacing w:before="80"/>
        <w:rPr>
          <w:rFonts w:ascii="Georgia" w:hAnsi="Georgia"/>
        </w:rPr>
      </w:pPr>
    </w:p>
    <w:p w14:paraId="3679D876" w14:textId="77777777" w:rsidR="00474805" w:rsidRPr="00C31178" w:rsidRDefault="0044425E">
      <w:pPr>
        <w:pStyle w:val="Heading2"/>
        <w:pBdr>
          <w:left w:val="single" w:sz="16" w:space="8" w:color="C41414"/>
        </w:pBdr>
        <w:rPr>
          <w:rFonts w:ascii="Georgia" w:hAnsi="Georgia"/>
        </w:rPr>
      </w:pPr>
      <w:r w:rsidRPr="00C31178">
        <w:rPr>
          <w:rFonts w:ascii="Georgia" w:hAnsi="Georgia"/>
        </w:rPr>
        <w:t>F.3 Annual Black Swan after-action questions</w:t>
      </w:r>
    </w:p>
    <w:p w14:paraId="3679D877" w14:textId="77777777" w:rsidR="00474805" w:rsidRPr="00C834F9" w:rsidRDefault="0044425E">
      <w:pPr>
        <w:spacing w:before="80" w:after="120"/>
        <w:jc w:val="both"/>
        <w:rPr>
          <w:rFonts w:ascii="Georgia" w:hAnsi="Georgia"/>
          <w:sz w:val="20"/>
          <w:szCs w:val="20"/>
        </w:rPr>
      </w:pPr>
      <w:r w:rsidRPr="00C834F9">
        <w:rPr>
          <w:rFonts w:ascii="Georgia" w:hAnsi="Georgia"/>
          <w:sz w:val="20"/>
          <w:szCs w:val="20"/>
        </w:rPr>
        <w:t>Record the answers to the seven Black Swan after-action questions annually. These answers become the primary input to the following year’s program adjustments. File them with the scorecard in the program record.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474805" w:rsidRPr="00C31178" w14:paraId="3679D87A" w14:textId="77777777">
        <w:trPr>
          <w:tblHeader/>
        </w:trPr>
        <w:tc>
          <w:tcPr>
            <w:tcW w:w="280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878" w14:textId="77777777" w:rsidR="00474805" w:rsidRPr="00C31178" w:rsidRDefault="0044425E">
            <w:pPr>
              <w:rPr>
                <w:rFonts w:ascii="Georgia" w:hAnsi="Georgia"/>
              </w:rPr>
            </w:pPr>
            <w:r w:rsidRPr="00C31178">
              <w:rPr>
                <w:rFonts w:ascii="Georgia" w:hAnsi="Georgia"/>
                <w:b/>
                <w:bCs/>
                <w:color w:val="FFFFFF"/>
                <w:sz w:val="19"/>
                <w:szCs w:val="19"/>
              </w:rPr>
              <w:t>Field</w:t>
            </w:r>
          </w:p>
        </w:tc>
        <w:tc>
          <w:tcPr>
            <w:tcW w:w="6560" w:type="dxa"/>
            <w:tcBorders>
              <w:top w:val="single" w:sz="1" w:space="0" w:color="DDCCCC"/>
              <w:left w:val="single" w:sz="1" w:space="0" w:color="DDCCCC"/>
              <w:bottom w:val="single" w:sz="1" w:space="0" w:color="DDCCCC"/>
              <w:right w:val="single" w:sz="1" w:space="0" w:color="DDCCCC"/>
            </w:tcBorders>
            <w:shd w:val="clear" w:color="auto" w:fill="760000"/>
            <w:tcMar>
              <w:top w:w="80" w:type="dxa"/>
              <w:left w:w="120" w:type="dxa"/>
              <w:bottom w:w="80" w:type="dxa"/>
              <w:right w:w="120" w:type="dxa"/>
            </w:tcMar>
          </w:tcPr>
          <w:p w14:paraId="3679D879" w14:textId="77777777" w:rsidR="00474805" w:rsidRPr="00C31178" w:rsidRDefault="0044425E">
            <w:pPr>
              <w:rPr>
                <w:rFonts w:ascii="Georgia" w:hAnsi="Georgia"/>
              </w:rPr>
            </w:pPr>
            <w:r w:rsidRPr="00C31178">
              <w:rPr>
                <w:rFonts w:ascii="Georgia" w:hAnsi="Georgia"/>
                <w:b/>
                <w:bCs/>
                <w:color w:val="FFFFFF"/>
                <w:sz w:val="19"/>
                <w:szCs w:val="19"/>
              </w:rPr>
              <w:t>Enter your community’s data here</w:t>
            </w:r>
          </w:p>
        </w:tc>
      </w:tr>
      <w:tr w:rsidR="00474805" w:rsidRPr="00C31178" w14:paraId="3679D87D"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87B" w14:textId="77777777" w:rsidR="00474805" w:rsidRPr="00276A4E" w:rsidRDefault="0044425E">
            <w:pPr>
              <w:rPr>
                <w:rFonts w:ascii="Georgia" w:hAnsi="Georgia"/>
                <w:sz w:val="18"/>
                <w:szCs w:val="18"/>
              </w:rPr>
            </w:pPr>
            <w:r w:rsidRPr="00276A4E">
              <w:rPr>
                <w:rFonts w:ascii="Georgia" w:hAnsi="Georgia"/>
                <w:b/>
                <w:bCs/>
                <w:color w:val="760000"/>
                <w:sz w:val="18"/>
                <w:szCs w:val="18"/>
              </w:rPr>
              <w:t>1. Domain classification</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87C" w14:textId="77777777" w:rsidR="00474805" w:rsidRPr="00276A4E" w:rsidRDefault="0044425E">
            <w:pPr>
              <w:rPr>
                <w:rFonts w:ascii="Georgia" w:hAnsi="Georgia"/>
                <w:sz w:val="18"/>
                <w:szCs w:val="18"/>
              </w:rPr>
            </w:pPr>
            <w:r w:rsidRPr="00276A4E">
              <w:rPr>
                <w:rFonts w:ascii="Georgia" w:hAnsi="Georgia"/>
                <w:i/>
                <w:iCs/>
                <w:sz w:val="18"/>
                <w:szCs w:val="18"/>
              </w:rPr>
              <w:t>Was each strategy operating in the domain it was designed for? Where did domain transitions occur that the program did not anticipate?</w:t>
            </w:r>
          </w:p>
        </w:tc>
      </w:tr>
      <w:tr w:rsidR="00474805" w:rsidRPr="00C31178" w14:paraId="3679D880"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87E" w14:textId="77777777" w:rsidR="00474805" w:rsidRPr="00276A4E" w:rsidRDefault="0044425E">
            <w:pPr>
              <w:rPr>
                <w:rFonts w:ascii="Georgia" w:hAnsi="Georgia"/>
                <w:sz w:val="18"/>
                <w:szCs w:val="18"/>
              </w:rPr>
            </w:pPr>
            <w:r w:rsidRPr="00276A4E">
              <w:rPr>
                <w:rFonts w:ascii="Georgia" w:hAnsi="Georgia"/>
                <w:b/>
                <w:bCs/>
                <w:color w:val="760000"/>
                <w:sz w:val="18"/>
                <w:szCs w:val="18"/>
              </w:rPr>
              <w:t>2. Stale assumptions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87F" w14:textId="77777777" w:rsidR="00474805" w:rsidRPr="00276A4E" w:rsidRDefault="0044425E">
            <w:pPr>
              <w:rPr>
                <w:rFonts w:ascii="Georgia" w:hAnsi="Georgia"/>
                <w:sz w:val="18"/>
                <w:szCs w:val="18"/>
              </w:rPr>
            </w:pPr>
            <w:r w:rsidRPr="00276A4E">
              <w:rPr>
                <w:rFonts w:ascii="Georgia" w:hAnsi="Georgia"/>
                <w:i/>
                <w:iCs/>
                <w:sz w:val="18"/>
                <w:szCs w:val="18"/>
              </w:rPr>
              <w:t xml:space="preserve">Which assumptions built into the program at launch have been tested by data? Which </w:t>
            </w:r>
            <w:proofErr w:type="gramStart"/>
            <w:r w:rsidRPr="00276A4E">
              <w:rPr>
                <w:rFonts w:ascii="Georgia" w:hAnsi="Georgia"/>
                <w:i/>
                <w:iCs/>
                <w:sz w:val="18"/>
                <w:szCs w:val="18"/>
              </w:rPr>
              <w:t>have</w:t>
            </w:r>
            <w:proofErr w:type="gramEnd"/>
            <w:r w:rsidRPr="00276A4E">
              <w:rPr>
                <w:rFonts w:ascii="Georgia" w:hAnsi="Georgia"/>
                <w:i/>
                <w:iCs/>
                <w:sz w:val="18"/>
                <w:szCs w:val="18"/>
              </w:rPr>
              <w:t xml:space="preserve"> been validated? Which </w:t>
            </w:r>
            <w:proofErr w:type="gramStart"/>
            <w:r w:rsidRPr="00276A4E">
              <w:rPr>
                <w:rFonts w:ascii="Georgia" w:hAnsi="Georgia"/>
                <w:i/>
                <w:iCs/>
                <w:sz w:val="18"/>
                <w:szCs w:val="18"/>
              </w:rPr>
              <w:t>have</w:t>
            </w:r>
            <w:proofErr w:type="gramEnd"/>
            <w:r w:rsidRPr="00276A4E">
              <w:rPr>
                <w:rFonts w:ascii="Georgia" w:hAnsi="Georgia"/>
                <w:i/>
                <w:iCs/>
                <w:sz w:val="18"/>
                <w:szCs w:val="18"/>
              </w:rPr>
              <w:t xml:space="preserve"> been contradicted?</w:t>
            </w:r>
          </w:p>
        </w:tc>
      </w:tr>
      <w:tr w:rsidR="00474805" w:rsidRPr="00C31178" w14:paraId="3679D883"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881" w14:textId="77777777" w:rsidR="00474805" w:rsidRPr="00276A4E" w:rsidRDefault="0044425E">
            <w:pPr>
              <w:rPr>
                <w:rFonts w:ascii="Georgia" w:hAnsi="Georgia"/>
                <w:sz w:val="18"/>
                <w:szCs w:val="18"/>
              </w:rPr>
            </w:pPr>
            <w:r w:rsidRPr="00276A4E">
              <w:rPr>
                <w:rFonts w:ascii="Georgia" w:hAnsi="Georgia"/>
                <w:b/>
                <w:bCs/>
                <w:color w:val="760000"/>
                <w:sz w:val="18"/>
                <w:szCs w:val="18"/>
              </w:rPr>
              <w:t>3. Brittleness</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882" w14:textId="77777777" w:rsidR="00474805" w:rsidRPr="00276A4E" w:rsidRDefault="0044425E">
            <w:pPr>
              <w:rPr>
                <w:rFonts w:ascii="Georgia" w:hAnsi="Georgia"/>
                <w:sz w:val="18"/>
                <w:szCs w:val="18"/>
              </w:rPr>
            </w:pPr>
            <w:r w:rsidRPr="00276A4E">
              <w:rPr>
                <w:rFonts w:ascii="Georgia" w:hAnsi="Georgia"/>
                <w:i/>
                <w:iCs/>
                <w:sz w:val="18"/>
                <w:szCs w:val="18"/>
              </w:rPr>
              <w:t>Where did single points of failure appear — in staffing, partner relationships, funding, or data systems? What was done to address them?</w:t>
            </w:r>
          </w:p>
        </w:tc>
      </w:tr>
      <w:tr w:rsidR="00474805" w:rsidRPr="00C31178" w14:paraId="3679D886"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884" w14:textId="77777777" w:rsidR="00474805" w:rsidRPr="00276A4E" w:rsidRDefault="0044425E">
            <w:pPr>
              <w:rPr>
                <w:rFonts w:ascii="Georgia" w:hAnsi="Georgia"/>
                <w:sz w:val="18"/>
                <w:szCs w:val="18"/>
              </w:rPr>
            </w:pPr>
            <w:r w:rsidRPr="00276A4E">
              <w:rPr>
                <w:rFonts w:ascii="Georgia" w:hAnsi="Georgia"/>
                <w:b/>
                <w:bCs/>
                <w:color w:val="760000"/>
                <w:sz w:val="18"/>
                <w:szCs w:val="18"/>
              </w:rPr>
              <w:t>4. Requisite variety</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885" w14:textId="77777777" w:rsidR="00474805" w:rsidRPr="00276A4E" w:rsidRDefault="0044425E">
            <w:pPr>
              <w:rPr>
                <w:rFonts w:ascii="Georgia" w:hAnsi="Georgia"/>
                <w:sz w:val="18"/>
                <w:szCs w:val="18"/>
              </w:rPr>
            </w:pPr>
            <w:r w:rsidRPr="00276A4E">
              <w:rPr>
                <w:rFonts w:ascii="Georgia" w:hAnsi="Georgia"/>
                <w:i/>
                <w:iCs/>
                <w:sz w:val="18"/>
                <w:szCs w:val="18"/>
              </w:rPr>
              <w:t>Which strategies lacked the variety (language capacity, geographic reach, occupancy coverage) to absorb the complexity of the problem?</w:t>
            </w:r>
          </w:p>
        </w:tc>
      </w:tr>
      <w:tr w:rsidR="00474805" w:rsidRPr="00C31178" w14:paraId="3679D889"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887" w14:textId="77777777" w:rsidR="00474805" w:rsidRPr="00276A4E" w:rsidRDefault="0044425E">
            <w:pPr>
              <w:rPr>
                <w:rFonts w:ascii="Georgia" w:hAnsi="Georgia"/>
                <w:sz w:val="18"/>
                <w:szCs w:val="18"/>
              </w:rPr>
            </w:pPr>
            <w:r w:rsidRPr="00276A4E">
              <w:rPr>
                <w:rFonts w:ascii="Georgia" w:hAnsi="Georgia"/>
                <w:b/>
                <w:bCs/>
                <w:color w:val="760000"/>
                <w:sz w:val="18"/>
                <w:szCs w:val="18"/>
              </w:rPr>
              <w:t>5. Informal coordination</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888" w14:textId="77777777" w:rsidR="00474805" w:rsidRPr="00276A4E" w:rsidRDefault="0044425E">
            <w:pPr>
              <w:rPr>
                <w:rFonts w:ascii="Georgia" w:hAnsi="Georgia"/>
                <w:sz w:val="18"/>
                <w:szCs w:val="18"/>
              </w:rPr>
            </w:pPr>
            <w:r w:rsidRPr="00276A4E">
              <w:rPr>
                <w:rFonts w:ascii="Georgia" w:hAnsi="Georgia"/>
                <w:i/>
                <w:iCs/>
                <w:sz w:val="18"/>
                <w:szCs w:val="18"/>
              </w:rPr>
              <w:t>What CRR-relevant activity is happening outside the formal program? Is it complementary or competitive?</w:t>
            </w:r>
          </w:p>
        </w:tc>
      </w:tr>
      <w:tr w:rsidR="00474805" w:rsidRPr="00C31178" w14:paraId="3679D88C" w14:textId="77777777">
        <w:tc>
          <w:tcPr>
            <w:tcW w:w="280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88A" w14:textId="77777777" w:rsidR="00474805" w:rsidRPr="00276A4E" w:rsidRDefault="0044425E">
            <w:pPr>
              <w:rPr>
                <w:rFonts w:ascii="Georgia" w:hAnsi="Georgia"/>
                <w:sz w:val="18"/>
                <w:szCs w:val="18"/>
              </w:rPr>
            </w:pPr>
            <w:r w:rsidRPr="00276A4E">
              <w:rPr>
                <w:rFonts w:ascii="Georgia" w:hAnsi="Georgia"/>
                <w:b/>
                <w:bCs/>
                <w:color w:val="760000"/>
                <w:sz w:val="18"/>
                <w:szCs w:val="18"/>
              </w:rPr>
              <w:t>6. Exaptive opportunities</w:t>
            </w:r>
          </w:p>
        </w:tc>
        <w:tc>
          <w:tcPr>
            <w:tcW w:w="6560" w:type="dxa"/>
            <w:tcBorders>
              <w:top w:val="single" w:sz="1" w:space="0" w:color="DDCCCC"/>
              <w:left w:val="single" w:sz="1" w:space="0" w:color="DDCCCC"/>
              <w:bottom w:val="single" w:sz="1" w:space="0" w:color="DDCCCC"/>
              <w:right w:val="single" w:sz="1" w:space="0" w:color="DDCCCC"/>
            </w:tcBorders>
            <w:shd w:val="clear" w:color="auto" w:fill="F5F0F0"/>
            <w:tcMar>
              <w:top w:w="80" w:type="dxa"/>
              <w:left w:w="120" w:type="dxa"/>
              <w:bottom w:w="80" w:type="dxa"/>
              <w:right w:w="120" w:type="dxa"/>
            </w:tcMar>
          </w:tcPr>
          <w:p w14:paraId="3679D88B" w14:textId="77777777" w:rsidR="00474805" w:rsidRPr="00276A4E" w:rsidRDefault="0044425E">
            <w:pPr>
              <w:rPr>
                <w:rFonts w:ascii="Georgia" w:hAnsi="Georgia"/>
                <w:sz w:val="18"/>
                <w:szCs w:val="18"/>
              </w:rPr>
            </w:pPr>
            <w:r w:rsidRPr="00276A4E">
              <w:rPr>
                <w:rFonts w:ascii="Georgia" w:hAnsi="Georgia"/>
                <w:i/>
                <w:iCs/>
                <w:sz w:val="18"/>
                <w:szCs w:val="18"/>
              </w:rPr>
              <w:t>What resources, relationships, or capabilities identified this year could be activated or repurposed in the next program year?</w:t>
            </w:r>
          </w:p>
        </w:tc>
      </w:tr>
      <w:tr w:rsidR="00474805" w:rsidRPr="00C31178" w14:paraId="3679D88F" w14:textId="77777777">
        <w:tc>
          <w:tcPr>
            <w:tcW w:w="280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88D" w14:textId="77777777" w:rsidR="00474805" w:rsidRPr="00276A4E" w:rsidRDefault="0044425E">
            <w:pPr>
              <w:rPr>
                <w:rFonts w:ascii="Georgia" w:hAnsi="Georgia"/>
                <w:sz w:val="18"/>
                <w:szCs w:val="18"/>
              </w:rPr>
            </w:pPr>
            <w:r w:rsidRPr="00276A4E">
              <w:rPr>
                <w:rFonts w:ascii="Georgia" w:hAnsi="Georgia"/>
                <w:b/>
                <w:bCs/>
                <w:color w:val="760000"/>
                <w:sz w:val="18"/>
                <w:szCs w:val="18"/>
              </w:rPr>
              <w:t>7. Ethical keel</w:t>
            </w:r>
          </w:p>
        </w:tc>
        <w:tc>
          <w:tcPr>
            <w:tcW w:w="6560" w:type="dxa"/>
            <w:tcBorders>
              <w:top w:val="single" w:sz="1" w:space="0" w:color="DDCCCC"/>
              <w:left w:val="single" w:sz="1" w:space="0" w:color="DDCCCC"/>
              <w:bottom w:val="single" w:sz="1" w:space="0" w:color="DDCCCC"/>
              <w:right w:val="single" w:sz="1" w:space="0" w:color="DDCCCC"/>
            </w:tcBorders>
            <w:tcMar>
              <w:top w:w="80" w:type="dxa"/>
              <w:left w:w="120" w:type="dxa"/>
              <w:bottom w:w="80" w:type="dxa"/>
              <w:right w:w="120" w:type="dxa"/>
            </w:tcMar>
          </w:tcPr>
          <w:p w14:paraId="3679D88E" w14:textId="77777777" w:rsidR="00474805" w:rsidRPr="00276A4E" w:rsidRDefault="0044425E">
            <w:pPr>
              <w:rPr>
                <w:rFonts w:ascii="Georgia" w:hAnsi="Georgia"/>
                <w:sz w:val="18"/>
                <w:szCs w:val="18"/>
              </w:rPr>
            </w:pPr>
            <w:r w:rsidRPr="00276A4E">
              <w:rPr>
                <w:rFonts w:ascii="Georgia" w:hAnsi="Georgia"/>
                <w:i/>
                <w:iCs/>
                <w:sz w:val="18"/>
                <w:szCs w:val="18"/>
              </w:rPr>
              <w:t xml:space="preserve">Was the program’s evaluation honest? </w:t>
            </w:r>
            <w:proofErr w:type="spellStart"/>
            <w:r w:rsidRPr="00276A4E">
              <w:rPr>
                <w:rFonts w:ascii="Georgia" w:hAnsi="Georgia"/>
                <w:i/>
                <w:iCs/>
                <w:sz w:val="18"/>
                <w:szCs w:val="18"/>
              </w:rPr>
              <w:t>Were</w:t>
            </w:r>
            <w:proofErr w:type="spellEnd"/>
            <w:r w:rsidRPr="00276A4E">
              <w:rPr>
                <w:rFonts w:ascii="Georgia" w:hAnsi="Georgia"/>
                <w:i/>
                <w:iCs/>
                <w:sz w:val="18"/>
                <w:szCs w:val="18"/>
              </w:rPr>
              <w:t xml:space="preserve"> underperforming strategies reported accurately? Were outcome measures — not just process outputs — presented to leadership?</w:t>
            </w:r>
          </w:p>
        </w:tc>
      </w:tr>
    </w:tbl>
    <w:p w14:paraId="3679D890" w14:textId="21A537DE" w:rsidR="00991EDC" w:rsidRDefault="00991EDC">
      <w:pPr>
        <w:spacing w:before="100"/>
      </w:pPr>
    </w:p>
    <w:p w14:paraId="5A5D149E" w14:textId="77777777" w:rsidR="00991EDC" w:rsidRDefault="00991EDC">
      <w:r>
        <w:br w:type="page"/>
      </w:r>
    </w:p>
    <w:p w14:paraId="69980F97" w14:textId="06D778A0" w:rsidR="00991EDC" w:rsidRPr="00304523" w:rsidRDefault="00991EDC" w:rsidP="00991EDC">
      <w:pPr>
        <w:pStyle w:val="Heading1"/>
        <w:rPr>
          <w:rFonts w:ascii="Georgia" w:hAnsi="Georgia"/>
        </w:rPr>
      </w:pPr>
      <w:r w:rsidRPr="00304523">
        <w:rPr>
          <w:rFonts w:ascii="Georgia" w:hAnsi="Georgia"/>
        </w:rPr>
        <w:lastRenderedPageBreak/>
        <w:t xml:space="preserve">Appendix </w:t>
      </w:r>
      <w:r w:rsidR="00CC313E" w:rsidRPr="00304523">
        <w:rPr>
          <w:rFonts w:ascii="Georgia" w:hAnsi="Georgia"/>
        </w:rPr>
        <w:t>G</w:t>
      </w:r>
      <w:r w:rsidRPr="00304523">
        <w:rPr>
          <w:rFonts w:ascii="Georgia" w:hAnsi="Georgia"/>
        </w:rPr>
        <w:t xml:space="preserve">: </w:t>
      </w:r>
      <w:r w:rsidR="00CC313E" w:rsidRPr="00304523">
        <w:rPr>
          <w:rFonts w:ascii="Georgia" w:hAnsi="Georgia"/>
        </w:rPr>
        <w:t>Strategy Development Guide</w:t>
      </w:r>
    </w:p>
    <w:p w14:paraId="7D98A37B" w14:textId="77777777" w:rsidR="003C79D7" w:rsidRPr="003C79D7" w:rsidRDefault="003C79D7" w:rsidP="003C79D7">
      <w:pPr>
        <w:spacing w:before="100"/>
        <w:rPr>
          <w:rFonts w:ascii="Georgia" w:hAnsi="Georgia"/>
          <w:sz w:val="20"/>
          <w:szCs w:val="20"/>
        </w:rPr>
      </w:pPr>
      <w:r w:rsidRPr="003C79D7">
        <w:rPr>
          <w:rFonts w:ascii="Georgia" w:hAnsi="Georgia"/>
          <w:sz w:val="20"/>
          <w:szCs w:val="20"/>
        </w:rPr>
        <w:t>This appendix provides a template for building a new CRR strategy using the same architecture as the five strategies in this plan. Use this template when your Community Risk Assessment identifies a high-priority risk that is not addressed by the existing five strategies — such as commercial occupancy fire load, HazMat transportation corridor risk, lithium-ion battery storage, flood-zone residential risk, or any community-specific risk that your data identifies and your CRA prioritizes.</w:t>
      </w:r>
    </w:p>
    <w:p w14:paraId="63C490E7" w14:textId="77777777" w:rsidR="003C79D7" w:rsidRPr="003C79D7" w:rsidRDefault="003C79D7" w:rsidP="003C79D7">
      <w:pPr>
        <w:spacing w:before="100"/>
        <w:rPr>
          <w:rFonts w:ascii="Georgia" w:hAnsi="Georgia"/>
          <w:sz w:val="20"/>
          <w:szCs w:val="20"/>
        </w:rPr>
      </w:pPr>
      <w:r w:rsidRPr="003C79D7">
        <w:rPr>
          <w:rFonts w:ascii="Georgia" w:hAnsi="Georgia"/>
          <w:sz w:val="20"/>
          <w:szCs w:val="20"/>
        </w:rPr>
        <w:t>The architecture is the same for every strategy. What changes is the data, the partners, and the terrain.</w:t>
      </w:r>
    </w:p>
    <w:p w14:paraId="06F7EB6D" w14:textId="77777777" w:rsidR="003C79D7" w:rsidRPr="00304523" w:rsidRDefault="003C79D7" w:rsidP="003C79D7">
      <w:pPr>
        <w:pStyle w:val="Heading2"/>
        <w:rPr>
          <w:rFonts w:ascii="Georgia" w:hAnsi="Georgia"/>
        </w:rPr>
      </w:pPr>
      <w:r w:rsidRPr="00304523">
        <w:rPr>
          <w:rFonts w:ascii="Georgia" w:hAnsi="Georgia"/>
        </w:rPr>
        <w:t>Step 1: Domain classification</w:t>
      </w:r>
    </w:p>
    <w:p w14:paraId="700F7196" w14:textId="659DB426" w:rsidR="003C79D7" w:rsidRPr="00CD3E5C" w:rsidRDefault="003C79D7" w:rsidP="003C79D7">
      <w:pPr>
        <w:spacing w:before="100"/>
        <w:rPr>
          <w:rFonts w:ascii="Georgia" w:hAnsi="Georgia"/>
          <w:sz w:val="20"/>
          <w:szCs w:val="20"/>
        </w:rPr>
      </w:pPr>
      <w:r w:rsidRPr="003C79D7">
        <w:rPr>
          <w:rFonts w:ascii="Georgia" w:hAnsi="Georgia"/>
          <w:sz w:val="20"/>
          <w:szCs w:val="20"/>
        </w:rPr>
        <w:t>Before designing the strategy, classify the domain. Use the domain classification table in the Risk Assessment Methodology section. Ask: Is this risk primarily a clear problem (known procedure resolves it), a complicated problem (expert analysis resolves it), a complex problem (requires probing, learning, and adjustment), or does it have chaotic-domain potential (requires stabilizing action when it escalates)? Most CRR risks operate across multiple domains — the planning phase may be complicated</w:t>
      </w:r>
      <w:r w:rsidR="0037559B">
        <w:rPr>
          <w:rFonts w:ascii="Georgia" w:hAnsi="Georgia"/>
          <w:sz w:val="20"/>
          <w:szCs w:val="20"/>
        </w:rPr>
        <w:t>,</w:t>
      </w:r>
      <w:r w:rsidRPr="003C79D7">
        <w:rPr>
          <w:rFonts w:ascii="Georgia" w:hAnsi="Georgia"/>
          <w:sz w:val="20"/>
          <w:szCs w:val="20"/>
        </w:rPr>
        <w:t xml:space="preserve"> while the behavior-change component is complex. Name both, the way the existing strategies do, and design the intervention to match.</w:t>
      </w:r>
    </w:p>
    <w:p w14:paraId="2E76D11E" w14:textId="77777777" w:rsidR="00EF2AF8" w:rsidRPr="003C79D7" w:rsidRDefault="00EF2AF8" w:rsidP="003C79D7">
      <w:pPr>
        <w:spacing w:before="100"/>
        <w:rPr>
          <w:rFonts w:ascii="Georgia" w:hAnsi="Georgia"/>
        </w:rPr>
      </w:pPr>
    </w:p>
    <w:p w14:paraId="08AB2FEF" w14:textId="474964B4" w:rsidR="00530B8D" w:rsidRPr="00CD3E5C" w:rsidRDefault="003C79D7" w:rsidP="003C79D7">
      <w:pPr>
        <w:spacing w:before="100"/>
        <w:rPr>
          <w:rFonts w:ascii="Georgia" w:hAnsi="Georgia"/>
          <w:sz w:val="20"/>
          <w:szCs w:val="20"/>
        </w:rPr>
      </w:pPr>
      <w:r w:rsidRPr="003C79D7">
        <w:rPr>
          <w:rFonts w:ascii="Georgia" w:hAnsi="Georgia"/>
          <w:sz w:val="20"/>
          <w:szCs w:val="20"/>
        </w:rPr>
        <w:t>Write your domain classification in the same callout format used in the five strategies: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F2AF8" w:rsidRPr="00304523" w14:paraId="56CBBD38" w14:textId="77777777" w:rsidTr="00825EF6">
        <w:tc>
          <w:tcPr>
            <w:tcW w:w="9360" w:type="dxa"/>
            <w:tcBorders>
              <w:top w:val="single" w:sz="4" w:space="0" w:color="AAAAAA"/>
              <w:left w:val="single" w:sz="20" w:space="0" w:color="760000"/>
              <w:bottom w:val="single" w:sz="4" w:space="0" w:color="AAAAAA"/>
              <w:right w:val="none" w:sz="0" w:space="0" w:color="FFFFFF"/>
            </w:tcBorders>
            <w:shd w:val="clear" w:color="auto" w:fill="FDF4F4"/>
            <w:tcMar>
              <w:top w:w="120" w:type="dxa"/>
              <w:left w:w="200" w:type="dxa"/>
              <w:bottom w:w="120" w:type="dxa"/>
              <w:right w:w="160" w:type="dxa"/>
            </w:tcMar>
          </w:tcPr>
          <w:p w14:paraId="16AB5403" w14:textId="719407C8" w:rsidR="00EF2AF8" w:rsidRPr="00304523" w:rsidRDefault="00C94C5A" w:rsidP="00825EF6">
            <w:pPr>
              <w:spacing w:after="80"/>
              <w:rPr>
                <w:rFonts w:ascii="Georgia" w:hAnsi="Georgia"/>
                <w:sz w:val="20"/>
                <w:szCs w:val="20"/>
              </w:rPr>
            </w:pPr>
            <w:r w:rsidRPr="00C94C5A">
              <w:rPr>
                <w:rFonts w:ascii="Georgia" w:hAnsi="Georgia"/>
                <w:b/>
                <w:bCs/>
                <w:color w:val="760000"/>
                <w:sz w:val="20"/>
                <w:szCs w:val="20"/>
              </w:rPr>
              <w:t>Domain classification:</w:t>
            </w:r>
            <w:r w:rsidRPr="00C94C5A">
              <w:rPr>
                <w:rFonts w:ascii="Georgia" w:hAnsi="Georgia"/>
                <w:sz w:val="20"/>
                <w:szCs w:val="20"/>
              </w:rPr>
              <w:t xml:space="preserve"> </w:t>
            </w:r>
            <w:r w:rsidRPr="00C94C5A">
              <w:rPr>
                <w:rFonts w:ascii="Georgia" w:hAnsi="Georgia"/>
                <w:i/>
                <w:iCs/>
                <w:sz w:val="20"/>
                <w:szCs w:val="20"/>
              </w:rPr>
              <w:t>[Your classification and the reasoning behind it, including which aspects of the risk operate in which domain.]</w:t>
            </w:r>
          </w:p>
          <w:p w14:paraId="45C2A1F3" w14:textId="7DC0354E" w:rsidR="00EF2AF8" w:rsidRPr="00304523" w:rsidRDefault="00EF2AF8" w:rsidP="00825EF6">
            <w:pPr>
              <w:rPr>
                <w:rFonts w:ascii="Georgia" w:hAnsi="Georgia"/>
                <w:sz w:val="18"/>
                <w:szCs w:val="18"/>
              </w:rPr>
            </w:pPr>
          </w:p>
        </w:tc>
      </w:tr>
    </w:tbl>
    <w:p w14:paraId="1BF1648E" w14:textId="77777777" w:rsidR="00EF2AF8" w:rsidRPr="003C79D7" w:rsidRDefault="00EF2AF8" w:rsidP="003C79D7">
      <w:pPr>
        <w:spacing w:before="100"/>
        <w:rPr>
          <w:rFonts w:ascii="Georgia" w:hAnsi="Georgia"/>
        </w:rPr>
      </w:pPr>
    </w:p>
    <w:p w14:paraId="5E50C597" w14:textId="77777777" w:rsidR="003C79D7" w:rsidRPr="00304523" w:rsidRDefault="003C79D7" w:rsidP="003C79D7">
      <w:pPr>
        <w:pStyle w:val="Heading2"/>
        <w:rPr>
          <w:rFonts w:ascii="Georgia" w:hAnsi="Georgia"/>
        </w:rPr>
      </w:pPr>
      <w:r w:rsidRPr="00304523">
        <w:rPr>
          <w:rFonts w:ascii="Georgia" w:hAnsi="Georgia"/>
        </w:rPr>
        <w:t>Step 2: Risk statement</w:t>
      </w:r>
    </w:p>
    <w:p w14:paraId="5BB92CF6" w14:textId="77777777" w:rsidR="003C79D7" w:rsidRPr="003C79D7" w:rsidRDefault="003C79D7" w:rsidP="003C79D7">
      <w:pPr>
        <w:spacing w:before="100"/>
        <w:rPr>
          <w:rFonts w:ascii="Georgia" w:hAnsi="Georgia"/>
          <w:sz w:val="20"/>
          <w:szCs w:val="20"/>
        </w:rPr>
      </w:pPr>
      <w:r w:rsidRPr="003C79D7">
        <w:rPr>
          <w:rFonts w:ascii="Georgia" w:hAnsi="Georgia"/>
          <w:sz w:val="20"/>
          <w:szCs w:val="20"/>
        </w:rPr>
        <w:t>Describe the risk using your CRA data. Include: what the risk is, why it matters (frequency, severity, trend), where and in whom it concentrates (geographic and demographic distribution), and what the current departmental capacity to address it is. Use local data wherever possible. National statistics contextualize; local data motivates action.</w:t>
      </w:r>
    </w:p>
    <w:p w14:paraId="69FEC3EA" w14:textId="77777777" w:rsidR="003C79D7" w:rsidRPr="00304523" w:rsidRDefault="003C79D7" w:rsidP="001964CB">
      <w:pPr>
        <w:pStyle w:val="Heading2"/>
        <w:rPr>
          <w:rFonts w:ascii="Georgia" w:hAnsi="Georgia"/>
        </w:rPr>
      </w:pPr>
      <w:r w:rsidRPr="00304523">
        <w:rPr>
          <w:rFonts w:ascii="Georgia" w:hAnsi="Georgia"/>
        </w:rPr>
        <w:t>Step 3: Goal and objectives</w:t>
      </w:r>
    </w:p>
    <w:p w14:paraId="6DAECD15" w14:textId="77777777" w:rsidR="003C79D7" w:rsidRPr="003C79D7" w:rsidRDefault="003C79D7" w:rsidP="003C79D7">
      <w:pPr>
        <w:spacing w:before="100"/>
        <w:rPr>
          <w:rFonts w:ascii="Georgia" w:hAnsi="Georgia"/>
          <w:sz w:val="20"/>
          <w:szCs w:val="20"/>
        </w:rPr>
      </w:pPr>
      <w:r w:rsidRPr="003C79D7">
        <w:rPr>
          <w:rFonts w:ascii="Georgia" w:hAnsi="Georgia"/>
          <w:sz w:val="20"/>
          <w:szCs w:val="20"/>
        </w:rPr>
        <w:t>State one goal: the measurable condition the strategy exists to achieve. Then state three to five objectives that, if accomplished, should produce that outcome. Each objective should be specific enough to measure and broad enough to sustain over a five-year plan period.</w:t>
      </w:r>
    </w:p>
    <w:p w14:paraId="65FEA01A" w14:textId="77777777" w:rsidR="003C79D7" w:rsidRPr="00304523" w:rsidRDefault="003C79D7" w:rsidP="001964CB">
      <w:pPr>
        <w:pStyle w:val="Heading2"/>
        <w:rPr>
          <w:rFonts w:ascii="Georgia" w:hAnsi="Georgia"/>
        </w:rPr>
      </w:pPr>
      <w:r w:rsidRPr="00304523">
        <w:rPr>
          <w:rFonts w:ascii="Georgia" w:hAnsi="Georgia"/>
        </w:rPr>
        <w:t>Step 4: Strategies by the 5 E's</w:t>
      </w:r>
    </w:p>
    <w:p w14:paraId="745100D9" w14:textId="77777777" w:rsidR="003C79D7" w:rsidRPr="003C79D7" w:rsidRDefault="003C79D7" w:rsidP="003C79D7">
      <w:pPr>
        <w:spacing w:before="100"/>
        <w:rPr>
          <w:rFonts w:ascii="Georgia" w:hAnsi="Georgia"/>
          <w:sz w:val="20"/>
          <w:szCs w:val="20"/>
        </w:rPr>
      </w:pPr>
      <w:r w:rsidRPr="003C79D7">
        <w:rPr>
          <w:rFonts w:ascii="Georgia" w:hAnsi="Georgia"/>
          <w:sz w:val="20"/>
          <w:szCs w:val="20"/>
        </w:rPr>
        <w:t>For each of the five E's, identify the specific interventions your strategy will employ:</w:t>
      </w:r>
    </w:p>
    <w:p w14:paraId="629A8B40" w14:textId="77777777" w:rsidR="003C79D7" w:rsidRPr="003C79D7" w:rsidRDefault="003C79D7" w:rsidP="003C79D7">
      <w:pPr>
        <w:numPr>
          <w:ilvl w:val="0"/>
          <w:numId w:val="8"/>
        </w:numPr>
        <w:spacing w:before="100"/>
        <w:rPr>
          <w:rFonts w:ascii="Georgia" w:hAnsi="Georgia"/>
          <w:sz w:val="20"/>
          <w:szCs w:val="20"/>
        </w:rPr>
      </w:pPr>
      <w:r w:rsidRPr="003C79D7">
        <w:rPr>
          <w:rFonts w:ascii="Georgia" w:hAnsi="Georgia"/>
          <w:b/>
          <w:bCs/>
          <w:sz w:val="20"/>
          <w:szCs w:val="20"/>
        </w:rPr>
        <w:t>Education:</w:t>
      </w:r>
      <w:r w:rsidRPr="003C79D7">
        <w:rPr>
          <w:rFonts w:ascii="Georgia" w:hAnsi="Georgia"/>
          <w:sz w:val="20"/>
          <w:szCs w:val="20"/>
        </w:rPr>
        <w:t xml:space="preserve"> Who needs to know what? How will you reach them — through department channels, partner channels, or both? What format and language </w:t>
      </w:r>
      <w:proofErr w:type="gramStart"/>
      <w:r w:rsidRPr="003C79D7">
        <w:rPr>
          <w:rFonts w:ascii="Georgia" w:hAnsi="Georgia"/>
          <w:sz w:val="20"/>
          <w:szCs w:val="20"/>
        </w:rPr>
        <w:t>does</w:t>
      </w:r>
      <w:proofErr w:type="gramEnd"/>
      <w:r w:rsidRPr="003C79D7">
        <w:rPr>
          <w:rFonts w:ascii="Georgia" w:hAnsi="Georgia"/>
          <w:sz w:val="20"/>
          <w:szCs w:val="20"/>
        </w:rPr>
        <w:t xml:space="preserve"> the target population require?</w:t>
      </w:r>
    </w:p>
    <w:p w14:paraId="5DDD115B" w14:textId="77777777" w:rsidR="003C79D7" w:rsidRPr="003C79D7" w:rsidRDefault="003C79D7" w:rsidP="003C79D7">
      <w:pPr>
        <w:numPr>
          <w:ilvl w:val="0"/>
          <w:numId w:val="8"/>
        </w:numPr>
        <w:spacing w:before="100"/>
        <w:rPr>
          <w:rFonts w:ascii="Georgia" w:hAnsi="Georgia"/>
          <w:sz w:val="20"/>
          <w:szCs w:val="20"/>
        </w:rPr>
      </w:pPr>
      <w:r w:rsidRPr="003C79D7">
        <w:rPr>
          <w:rFonts w:ascii="Georgia" w:hAnsi="Georgia"/>
          <w:b/>
          <w:bCs/>
          <w:sz w:val="20"/>
          <w:szCs w:val="20"/>
        </w:rPr>
        <w:t>Engineering:</w:t>
      </w:r>
      <w:r w:rsidRPr="003C79D7">
        <w:rPr>
          <w:rFonts w:ascii="Georgia" w:hAnsi="Georgia"/>
          <w:sz w:val="20"/>
          <w:szCs w:val="20"/>
        </w:rPr>
        <w:t xml:space="preserve"> What physical, technological, or design interventions can reduce this risk independent of behavior change? What can be installed, retrofitted, or modified?</w:t>
      </w:r>
    </w:p>
    <w:p w14:paraId="04EFBA9C" w14:textId="77777777" w:rsidR="003C79D7" w:rsidRPr="003C79D7" w:rsidRDefault="003C79D7" w:rsidP="003C79D7">
      <w:pPr>
        <w:numPr>
          <w:ilvl w:val="0"/>
          <w:numId w:val="8"/>
        </w:numPr>
        <w:spacing w:before="100"/>
        <w:rPr>
          <w:rFonts w:ascii="Georgia" w:hAnsi="Georgia"/>
          <w:sz w:val="20"/>
          <w:szCs w:val="20"/>
        </w:rPr>
      </w:pPr>
      <w:r w:rsidRPr="003C79D7">
        <w:rPr>
          <w:rFonts w:ascii="Georgia" w:hAnsi="Georgia"/>
          <w:b/>
          <w:bCs/>
          <w:sz w:val="20"/>
          <w:szCs w:val="20"/>
        </w:rPr>
        <w:t>Enforcement:</w:t>
      </w:r>
      <w:r w:rsidRPr="003C79D7">
        <w:rPr>
          <w:rFonts w:ascii="Georgia" w:hAnsi="Georgia"/>
          <w:sz w:val="20"/>
          <w:szCs w:val="20"/>
        </w:rPr>
        <w:t xml:space="preserve"> What code, ordinance, or regulatory mechanism exists to require compliance? Is the enforcement pathway through the fire department, another city department, or a state agency? Is the enforcement posture educational or punitive, and why?</w:t>
      </w:r>
    </w:p>
    <w:p w14:paraId="7BD6B162" w14:textId="77777777" w:rsidR="003C79D7" w:rsidRPr="003C79D7" w:rsidRDefault="003C79D7" w:rsidP="003C79D7">
      <w:pPr>
        <w:numPr>
          <w:ilvl w:val="0"/>
          <w:numId w:val="8"/>
        </w:numPr>
        <w:spacing w:before="100"/>
        <w:rPr>
          <w:rFonts w:ascii="Georgia" w:hAnsi="Georgia"/>
          <w:sz w:val="20"/>
          <w:szCs w:val="20"/>
        </w:rPr>
      </w:pPr>
      <w:r w:rsidRPr="003C79D7">
        <w:rPr>
          <w:rFonts w:ascii="Georgia" w:hAnsi="Georgia"/>
          <w:b/>
          <w:bCs/>
          <w:sz w:val="20"/>
          <w:szCs w:val="20"/>
        </w:rPr>
        <w:t>Emergency Response:</w:t>
      </w:r>
      <w:r w:rsidRPr="003C79D7">
        <w:rPr>
          <w:rFonts w:ascii="Georgia" w:hAnsi="Georgia"/>
          <w:sz w:val="20"/>
          <w:szCs w:val="20"/>
        </w:rPr>
        <w:t xml:space="preserve"> How does the department's operational response to this risk type feed data back into the prevention strategy? What post-incident follow-up protocol would connect response to prevention?</w:t>
      </w:r>
    </w:p>
    <w:p w14:paraId="765FFE13" w14:textId="77777777" w:rsidR="003C79D7" w:rsidRPr="003C79D7" w:rsidRDefault="003C79D7" w:rsidP="003C79D7">
      <w:pPr>
        <w:numPr>
          <w:ilvl w:val="0"/>
          <w:numId w:val="8"/>
        </w:numPr>
        <w:spacing w:before="100"/>
        <w:rPr>
          <w:rFonts w:ascii="Georgia" w:hAnsi="Georgia"/>
          <w:sz w:val="20"/>
          <w:szCs w:val="20"/>
        </w:rPr>
      </w:pPr>
      <w:r w:rsidRPr="003C79D7">
        <w:rPr>
          <w:rFonts w:ascii="Georgia" w:hAnsi="Georgia"/>
          <w:b/>
          <w:bCs/>
          <w:sz w:val="20"/>
          <w:szCs w:val="20"/>
        </w:rPr>
        <w:lastRenderedPageBreak/>
        <w:t>Economic Incentives:</w:t>
      </w:r>
      <w:r w:rsidRPr="003C79D7">
        <w:rPr>
          <w:rFonts w:ascii="Georgia" w:hAnsi="Georgia"/>
          <w:sz w:val="20"/>
          <w:szCs w:val="20"/>
        </w:rPr>
        <w:t xml:space="preserve"> What financial mechanisms — grants, fee reductions, insurance incentives, cost-share programs, penalty avoidance — create sustained motivation for compliance beyond what enforcement alone can produce?</w:t>
      </w:r>
    </w:p>
    <w:p w14:paraId="5BA31A4F" w14:textId="77777777" w:rsidR="003C79D7" w:rsidRPr="003C79D7" w:rsidRDefault="003C79D7" w:rsidP="003C79D7">
      <w:pPr>
        <w:spacing w:before="100"/>
        <w:rPr>
          <w:rFonts w:ascii="Georgia" w:hAnsi="Georgia"/>
          <w:sz w:val="20"/>
          <w:szCs w:val="20"/>
        </w:rPr>
      </w:pPr>
      <w:r w:rsidRPr="003C79D7">
        <w:rPr>
          <w:rFonts w:ascii="Georgia" w:hAnsi="Georgia"/>
          <w:sz w:val="20"/>
          <w:szCs w:val="20"/>
        </w:rPr>
        <w:t xml:space="preserve">Not every strategy requires all five </w:t>
      </w:r>
      <w:proofErr w:type="gramStart"/>
      <w:r w:rsidRPr="003C79D7">
        <w:rPr>
          <w:rFonts w:ascii="Georgia" w:hAnsi="Georgia"/>
          <w:sz w:val="20"/>
          <w:szCs w:val="20"/>
        </w:rPr>
        <w:t>E's</w:t>
      </w:r>
      <w:proofErr w:type="gramEnd"/>
      <w:r w:rsidRPr="003C79D7">
        <w:rPr>
          <w:rFonts w:ascii="Georgia" w:hAnsi="Georgia"/>
          <w:sz w:val="20"/>
          <w:szCs w:val="20"/>
        </w:rPr>
        <w:t xml:space="preserve"> at equal depth. But document your reasoning for any E that receives less emphasis — the annual AAR will revisit that decision.</w:t>
      </w:r>
    </w:p>
    <w:p w14:paraId="1B3528D6" w14:textId="77777777" w:rsidR="003C79D7" w:rsidRPr="00304523" w:rsidRDefault="003C79D7" w:rsidP="001964CB">
      <w:pPr>
        <w:pStyle w:val="Heading2"/>
        <w:rPr>
          <w:rFonts w:ascii="Georgia" w:hAnsi="Georgia"/>
        </w:rPr>
      </w:pPr>
      <w:r w:rsidRPr="00304523">
        <w:rPr>
          <w:rFonts w:ascii="Georgia" w:hAnsi="Georgia"/>
        </w:rPr>
        <w:t>Step 5: Internal participants and strategic partners</w:t>
      </w:r>
    </w:p>
    <w:p w14:paraId="616C4EF1" w14:textId="77777777" w:rsidR="003C79D7" w:rsidRPr="003C79D7" w:rsidRDefault="003C79D7" w:rsidP="003C79D7">
      <w:pPr>
        <w:spacing w:before="100"/>
        <w:rPr>
          <w:rFonts w:ascii="Georgia" w:hAnsi="Georgia"/>
          <w:sz w:val="20"/>
          <w:szCs w:val="20"/>
        </w:rPr>
      </w:pPr>
      <w:r w:rsidRPr="003C79D7">
        <w:rPr>
          <w:rFonts w:ascii="Georgia" w:hAnsi="Georgia"/>
          <w:sz w:val="20"/>
          <w:szCs w:val="20"/>
        </w:rPr>
        <w:t>Name the internal positions responsible for each component of the strategy. Name the external partners required for delivery, data, or access — and identify at least one dormant partner who could serve a similar function if the primary partner withdraws.</w:t>
      </w:r>
    </w:p>
    <w:p w14:paraId="131D4C0B" w14:textId="77777777" w:rsidR="003C79D7" w:rsidRPr="00304523" w:rsidRDefault="003C79D7" w:rsidP="001964CB">
      <w:pPr>
        <w:pStyle w:val="Heading2"/>
        <w:rPr>
          <w:rFonts w:ascii="Georgia" w:hAnsi="Georgia"/>
        </w:rPr>
      </w:pPr>
      <w:r w:rsidRPr="00304523">
        <w:rPr>
          <w:rFonts w:ascii="Georgia" w:hAnsi="Georgia"/>
        </w:rPr>
        <w:t>Step 6: Resources required</w:t>
      </w:r>
    </w:p>
    <w:p w14:paraId="65FB0953" w14:textId="77777777" w:rsidR="003C79D7" w:rsidRPr="003C79D7" w:rsidRDefault="003C79D7" w:rsidP="003C79D7">
      <w:pPr>
        <w:spacing w:before="100"/>
        <w:rPr>
          <w:rFonts w:ascii="Georgia" w:hAnsi="Georgia"/>
          <w:sz w:val="20"/>
          <w:szCs w:val="20"/>
        </w:rPr>
      </w:pPr>
      <w:r w:rsidRPr="003C79D7">
        <w:rPr>
          <w:rFonts w:ascii="Georgia" w:hAnsi="Georgia"/>
          <w:sz w:val="20"/>
          <w:szCs w:val="20"/>
        </w:rPr>
        <w:t>List the personnel time, materials, equipment, funding, and partner commitments the strategy requires. Be specific enough that the budget template in Appendix D can be populated from this list.</w:t>
      </w:r>
    </w:p>
    <w:p w14:paraId="6AA1B25B" w14:textId="77777777" w:rsidR="003C79D7" w:rsidRPr="00304523" w:rsidRDefault="003C79D7" w:rsidP="001964CB">
      <w:pPr>
        <w:pStyle w:val="Heading2"/>
        <w:rPr>
          <w:rFonts w:ascii="Georgia" w:hAnsi="Georgia"/>
        </w:rPr>
      </w:pPr>
      <w:r w:rsidRPr="00304523">
        <w:rPr>
          <w:rFonts w:ascii="Georgia" w:hAnsi="Georgia"/>
        </w:rPr>
        <w:t>Step 7: Communication and marketing</w:t>
      </w:r>
    </w:p>
    <w:p w14:paraId="58443AE7" w14:textId="77777777" w:rsidR="003C79D7" w:rsidRPr="003C79D7" w:rsidRDefault="003C79D7" w:rsidP="003C79D7">
      <w:pPr>
        <w:spacing w:before="100"/>
        <w:rPr>
          <w:rFonts w:ascii="Georgia" w:hAnsi="Georgia"/>
          <w:sz w:val="20"/>
          <w:szCs w:val="20"/>
        </w:rPr>
      </w:pPr>
      <w:r w:rsidRPr="003C79D7">
        <w:rPr>
          <w:rFonts w:ascii="Georgia" w:hAnsi="Georgia"/>
          <w:sz w:val="20"/>
          <w:szCs w:val="20"/>
        </w:rPr>
        <w:t>How will the strategy's existence, availability, and results be communicated — to the target population, to partners, to city leadership, and to the department's own personnel?</w:t>
      </w:r>
    </w:p>
    <w:p w14:paraId="4C9494B2" w14:textId="77777777" w:rsidR="003C79D7" w:rsidRPr="00304523" w:rsidRDefault="003C79D7" w:rsidP="001964CB">
      <w:pPr>
        <w:pStyle w:val="Heading2"/>
        <w:rPr>
          <w:rFonts w:ascii="Georgia" w:hAnsi="Georgia"/>
        </w:rPr>
      </w:pPr>
      <w:r w:rsidRPr="00304523">
        <w:rPr>
          <w:rFonts w:ascii="Georgia" w:hAnsi="Georgia"/>
        </w:rPr>
        <w:t>Step 8: Three-tier measures</w:t>
      </w:r>
    </w:p>
    <w:p w14:paraId="7B195643" w14:textId="77777777" w:rsidR="003C79D7" w:rsidRPr="003C79D7" w:rsidRDefault="003C79D7" w:rsidP="003C79D7">
      <w:pPr>
        <w:spacing w:before="100"/>
        <w:rPr>
          <w:rFonts w:ascii="Georgia" w:hAnsi="Georgia"/>
          <w:sz w:val="20"/>
          <w:szCs w:val="20"/>
        </w:rPr>
      </w:pPr>
      <w:r w:rsidRPr="003C79D7">
        <w:rPr>
          <w:rFonts w:ascii="Georgia" w:hAnsi="Georgia"/>
          <w:sz w:val="20"/>
          <w:szCs w:val="20"/>
        </w:rPr>
        <w:t>Design measures at all three tiers:</w:t>
      </w:r>
    </w:p>
    <w:p w14:paraId="160F543C" w14:textId="77777777" w:rsidR="003C79D7" w:rsidRPr="003C79D7" w:rsidRDefault="003C79D7" w:rsidP="003C79D7">
      <w:pPr>
        <w:numPr>
          <w:ilvl w:val="0"/>
          <w:numId w:val="9"/>
        </w:numPr>
        <w:spacing w:before="100"/>
        <w:rPr>
          <w:rFonts w:ascii="Georgia" w:hAnsi="Georgia"/>
          <w:sz w:val="20"/>
          <w:szCs w:val="20"/>
        </w:rPr>
      </w:pPr>
      <w:r w:rsidRPr="003C79D7">
        <w:rPr>
          <w:rFonts w:ascii="Georgia" w:hAnsi="Georgia"/>
          <w:b/>
          <w:bCs/>
          <w:sz w:val="20"/>
          <w:szCs w:val="20"/>
        </w:rPr>
        <w:t>Process outputs:</w:t>
      </w:r>
      <w:r w:rsidRPr="003C79D7">
        <w:rPr>
          <w:rFonts w:ascii="Georgia" w:hAnsi="Georgia"/>
          <w:sz w:val="20"/>
          <w:szCs w:val="20"/>
        </w:rPr>
        <w:t xml:space="preserve"> What activities will the strategy produce that demonstrate it is operating? (Number of inspections, installations, contacts, events.)</w:t>
      </w:r>
    </w:p>
    <w:p w14:paraId="651F3A11" w14:textId="77777777" w:rsidR="003C79D7" w:rsidRPr="003C79D7" w:rsidRDefault="003C79D7" w:rsidP="003C79D7">
      <w:pPr>
        <w:numPr>
          <w:ilvl w:val="0"/>
          <w:numId w:val="9"/>
        </w:numPr>
        <w:spacing w:before="100"/>
        <w:rPr>
          <w:rFonts w:ascii="Georgia" w:hAnsi="Georgia"/>
          <w:sz w:val="20"/>
          <w:szCs w:val="20"/>
        </w:rPr>
      </w:pPr>
      <w:r w:rsidRPr="003C79D7">
        <w:rPr>
          <w:rFonts w:ascii="Georgia" w:hAnsi="Georgia"/>
          <w:b/>
          <w:bCs/>
          <w:sz w:val="20"/>
          <w:szCs w:val="20"/>
        </w:rPr>
        <w:t>Impact outputs:</w:t>
      </w:r>
      <w:r w:rsidRPr="003C79D7">
        <w:rPr>
          <w:rFonts w:ascii="Georgia" w:hAnsi="Georgia"/>
          <w:sz w:val="20"/>
          <w:szCs w:val="20"/>
        </w:rPr>
        <w:t xml:space="preserve"> What intermediate changes should the strategy produce that indicate it is working? (Compliance rates, knowledge assessment scores, behavior change indicators.)</w:t>
      </w:r>
    </w:p>
    <w:p w14:paraId="7A0387D2" w14:textId="77777777" w:rsidR="003C79D7" w:rsidRPr="003C79D7" w:rsidRDefault="003C79D7" w:rsidP="003C79D7">
      <w:pPr>
        <w:numPr>
          <w:ilvl w:val="0"/>
          <w:numId w:val="9"/>
        </w:numPr>
        <w:spacing w:before="100"/>
        <w:rPr>
          <w:rFonts w:ascii="Georgia" w:hAnsi="Georgia"/>
          <w:sz w:val="20"/>
          <w:szCs w:val="20"/>
        </w:rPr>
      </w:pPr>
      <w:r w:rsidRPr="003C79D7">
        <w:rPr>
          <w:rFonts w:ascii="Georgia" w:hAnsi="Georgia"/>
          <w:b/>
          <w:bCs/>
          <w:sz w:val="20"/>
          <w:szCs w:val="20"/>
        </w:rPr>
        <w:t>Outcomes:</w:t>
      </w:r>
      <w:r w:rsidRPr="003C79D7">
        <w:rPr>
          <w:rFonts w:ascii="Georgia" w:hAnsi="Georgia"/>
          <w:sz w:val="20"/>
          <w:szCs w:val="20"/>
        </w:rPr>
        <w:t xml:space="preserve"> What risk indicators should change if the strategy succeeds? (Incident rates, injury rates, fatality rates, property loss — in the specific populations and occupancy types the strategy targets.)</w:t>
      </w:r>
    </w:p>
    <w:p w14:paraId="747E87D6" w14:textId="77777777" w:rsidR="003C79D7" w:rsidRPr="003C79D7" w:rsidRDefault="003C79D7" w:rsidP="003C79D7">
      <w:pPr>
        <w:spacing w:before="100"/>
        <w:rPr>
          <w:rFonts w:ascii="Georgia" w:hAnsi="Georgia"/>
          <w:sz w:val="20"/>
          <w:szCs w:val="20"/>
        </w:rPr>
      </w:pPr>
      <w:r w:rsidRPr="003C79D7">
        <w:rPr>
          <w:rFonts w:ascii="Georgia" w:hAnsi="Georgia"/>
          <w:sz w:val="20"/>
          <w:szCs w:val="20"/>
        </w:rPr>
        <w:t>For each measure, establish a baseline before the strategy launches, a target for years three and five, and a tracking frequency.</w:t>
      </w:r>
    </w:p>
    <w:p w14:paraId="352E0305" w14:textId="77777777" w:rsidR="003C79D7" w:rsidRPr="00304523" w:rsidRDefault="003C79D7" w:rsidP="001964CB">
      <w:pPr>
        <w:pStyle w:val="Heading2"/>
        <w:rPr>
          <w:rFonts w:ascii="Georgia" w:hAnsi="Georgia"/>
        </w:rPr>
      </w:pPr>
      <w:r w:rsidRPr="00304523">
        <w:rPr>
          <w:rFonts w:ascii="Georgia" w:hAnsi="Georgia"/>
        </w:rPr>
        <w:t>Step 9: Black Swan lens</w:t>
      </w:r>
    </w:p>
    <w:p w14:paraId="4136AE68" w14:textId="77777777" w:rsidR="003C79D7" w:rsidRPr="003C79D7" w:rsidRDefault="003C79D7" w:rsidP="003C79D7">
      <w:pPr>
        <w:spacing w:before="100"/>
        <w:rPr>
          <w:rFonts w:ascii="Georgia" w:hAnsi="Georgia"/>
          <w:sz w:val="20"/>
          <w:szCs w:val="20"/>
        </w:rPr>
      </w:pPr>
      <w:r w:rsidRPr="003C79D7">
        <w:rPr>
          <w:rFonts w:ascii="Georgia" w:hAnsi="Georgia"/>
          <w:sz w:val="20"/>
          <w:szCs w:val="20"/>
        </w:rPr>
        <w:t>Complete the Black Swan lens callout for the strategy:</w:t>
      </w:r>
    </w:p>
    <w:p w14:paraId="69CDB295" w14:textId="77777777" w:rsidR="003C79D7" w:rsidRPr="003C79D7" w:rsidRDefault="003C79D7" w:rsidP="003C79D7">
      <w:pPr>
        <w:numPr>
          <w:ilvl w:val="0"/>
          <w:numId w:val="10"/>
        </w:numPr>
        <w:spacing w:before="100"/>
        <w:rPr>
          <w:rFonts w:ascii="Georgia" w:hAnsi="Georgia"/>
          <w:sz w:val="20"/>
          <w:szCs w:val="20"/>
        </w:rPr>
      </w:pPr>
      <w:r w:rsidRPr="003C79D7">
        <w:rPr>
          <w:rFonts w:ascii="Georgia" w:hAnsi="Georgia"/>
          <w:b/>
          <w:bCs/>
          <w:sz w:val="20"/>
          <w:szCs w:val="20"/>
        </w:rPr>
        <w:t>Exaptive opportunity:</w:t>
      </w:r>
      <w:r w:rsidRPr="003C79D7">
        <w:rPr>
          <w:rFonts w:ascii="Georgia" w:hAnsi="Georgia"/>
          <w:sz w:val="20"/>
          <w:szCs w:val="20"/>
        </w:rPr>
        <w:t xml:space="preserve"> What existing community capability, relationship, or resource can be repurposed for this strategy's delivery without building new infrastructure?</w:t>
      </w:r>
    </w:p>
    <w:p w14:paraId="1348E010" w14:textId="77777777" w:rsidR="003C79D7" w:rsidRPr="003C79D7" w:rsidRDefault="003C79D7" w:rsidP="003C79D7">
      <w:pPr>
        <w:numPr>
          <w:ilvl w:val="0"/>
          <w:numId w:val="10"/>
        </w:numPr>
        <w:spacing w:before="100"/>
        <w:rPr>
          <w:rFonts w:ascii="Georgia" w:hAnsi="Georgia"/>
          <w:sz w:val="20"/>
          <w:szCs w:val="20"/>
        </w:rPr>
      </w:pPr>
      <w:r w:rsidRPr="003C79D7">
        <w:rPr>
          <w:rFonts w:ascii="Georgia" w:hAnsi="Georgia"/>
          <w:b/>
          <w:bCs/>
          <w:sz w:val="20"/>
          <w:szCs w:val="20"/>
        </w:rPr>
        <w:t>Ethical keel consideration:</w:t>
      </w:r>
      <w:r w:rsidRPr="003C79D7">
        <w:rPr>
          <w:rFonts w:ascii="Georgia" w:hAnsi="Georgia"/>
          <w:sz w:val="20"/>
          <w:szCs w:val="20"/>
        </w:rPr>
        <w:t xml:space="preserve"> Which of the four keel functions — inner command, consequence honesty, terrain sensitivity, moral courage — is most likely to be tested by this strategy's implementation, and what does that test look like in practice?</w:t>
      </w:r>
    </w:p>
    <w:p w14:paraId="6DC888CC" w14:textId="77777777" w:rsidR="003C79D7" w:rsidRPr="003C79D7" w:rsidRDefault="00000000" w:rsidP="003C79D7">
      <w:pPr>
        <w:spacing w:before="100"/>
        <w:rPr>
          <w:rFonts w:ascii="Georgia" w:hAnsi="Georgia"/>
          <w:sz w:val="20"/>
          <w:szCs w:val="20"/>
        </w:rPr>
      </w:pPr>
      <w:r>
        <w:rPr>
          <w:rFonts w:ascii="Georgia" w:hAnsi="Georgia"/>
          <w:color w:val="C00000"/>
          <w:sz w:val="20"/>
          <w:szCs w:val="20"/>
        </w:rPr>
        <w:pict w14:anchorId="72889A69">
          <v:rect id="_x0000_i1025" style="width:0;height:1.5pt" o:hralign="center" o:hrstd="t" o:hr="t" fillcolor="#a0a0a0" stroked="f"/>
        </w:pict>
      </w:r>
    </w:p>
    <w:p w14:paraId="4134E2C9" w14:textId="77777777" w:rsidR="003C79D7" w:rsidRPr="003C79D7" w:rsidRDefault="003C79D7" w:rsidP="003C79D7">
      <w:pPr>
        <w:spacing w:before="100"/>
        <w:rPr>
          <w:rFonts w:ascii="Georgia" w:hAnsi="Georgia"/>
          <w:sz w:val="20"/>
          <w:szCs w:val="20"/>
        </w:rPr>
      </w:pPr>
      <w:r w:rsidRPr="003C79D7">
        <w:rPr>
          <w:rFonts w:ascii="Georgia" w:hAnsi="Georgia"/>
          <w:sz w:val="20"/>
          <w:szCs w:val="20"/>
        </w:rPr>
        <w:t>This template produces a strategy that is structurally identical to the five strategies in the main plan — same domain classification, same 5 E's structure, same three-tier measures, same Black Swan lens. The architecture is proven. The content is yours.</w:t>
      </w:r>
    </w:p>
    <w:p w14:paraId="4D5A70C6" w14:textId="77777777" w:rsidR="00474805" w:rsidRDefault="00474805">
      <w:pPr>
        <w:spacing w:before="100"/>
      </w:pPr>
    </w:p>
    <w:p w14:paraId="3679D891" w14:textId="77777777" w:rsidR="00474805" w:rsidRDefault="0044425E">
      <w:r>
        <w:br w:type="page"/>
      </w:r>
    </w:p>
    <w:p w14:paraId="3679D892" w14:textId="77777777" w:rsidR="00474805" w:rsidRDefault="00474805">
      <w:pPr>
        <w:pBdr>
          <w:bottom w:val="single" w:sz="8" w:space="4" w:color="C41414"/>
        </w:pBdr>
      </w:pPr>
    </w:p>
    <w:p w14:paraId="3679D893" w14:textId="77777777" w:rsidR="00474805" w:rsidRDefault="00474805">
      <w:pPr>
        <w:spacing w:before="80"/>
      </w:pPr>
    </w:p>
    <w:p w14:paraId="3679D894" w14:textId="25627B9E" w:rsidR="00474805" w:rsidRPr="00C834F9" w:rsidRDefault="0044425E">
      <w:pPr>
        <w:spacing w:after="100"/>
        <w:jc w:val="both"/>
        <w:rPr>
          <w:rFonts w:ascii="Georgia" w:hAnsi="Georgia"/>
          <w:sz w:val="20"/>
          <w:szCs w:val="20"/>
        </w:rPr>
      </w:pPr>
      <w:r w:rsidRPr="00C834F9">
        <w:rPr>
          <w:rFonts w:ascii="Georgia" w:hAnsi="Georgia"/>
          <w:sz w:val="20"/>
          <w:szCs w:val="20"/>
        </w:rPr>
        <w:t>These five strategies are the operational core of the CRR plan. Each one was selected because the data support</w:t>
      </w:r>
      <w:r w:rsidR="0081139A" w:rsidRPr="00C834F9">
        <w:rPr>
          <w:rFonts w:ascii="Georgia" w:hAnsi="Georgia"/>
          <w:sz w:val="20"/>
          <w:szCs w:val="20"/>
        </w:rPr>
        <w:t>ed</w:t>
      </w:r>
      <w:r w:rsidRPr="00C834F9">
        <w:rPr>
          <w:rFonts w:ascii="Georgia" w:hAnsi="Georgia"/>
          <w:sz w:val="20"/>
          <w:szCs w:val="20"/>
        </w:rPr>
        <w:t xml:space="preserve"> it, the resources exist to execute it, and the community conditions that make it necessary are not going away. None of them will succeed on a shelf. They require personnel who know the plan, partners who trust the department, and leadership willing to measure outcomes honestly and adjust when the data says something isn't working.</w:t>
      </w:r>
    </w:p>
    <w:p w14:paraId="3679D895" w14:textId="77777777" w:rsidR="00474805" w:rsidRPr="00C834F9" w:rsidRDefault="0044425E">
      <w:pPr>
        <w:spacing w:after="100"/>
        <w:jc w:val="both"/>
        <w:rPr>
          <w:rFonts w:ascii="Georgia" w:hAnsi="Georgia"/>
          <w:sz w:val="20"/>
          <w:szCs w:val="20"/>
        </w:rPr>
      </w:pPr>
      <w:r w:rsidRPr="00C834F9">
        <w:rPr>
          <w:rFonts w:ascii="Georgia" w:hAnsi="Georgia"/>
          <w:sz w:val="20"/>
          <w:szCs w:val="20"/>
        </w:rPr>
        <w:t xml:space="preserve">The Black Swan doctrine running underneath all five strategies is not complicated: classify the terrain before you act on it, build the ethical keel before you need it, repurpose what already exists in the community rather than building new infrastructure from scratch, and measure what actually changes rather than what is easy to count. A CRR plan built on those principles will continue generating value long after the </w:t>
      </w:r>
      <w:proofErr w:type="gramStart"/>
      <w:r w:rsidRPr="00C834F9">
        <w:rPr>
          <w:rFonts w:ascii="Georgia" w:hAnsi="Georgia"/>
          <w:sz w:val="20"/>
          <w:szCs w:val="20"/>
        </w:rPr>
        <w:t>plan period</w:t>
      </w:r>
      <w:proofErr w:type="gramEnd"/>
      <w:r w:rsidRPr="00C834F9">
        <w:rPr>
          <w:rFonts w:ascii="Georgia" w:hAnsi="Georgia"/>
          <w:sz w:val="20"/>
          <w:szCs w:val="20"/>
        </w:rPr>
        <w:t xml:space="preserve"> ends.</w:t>
      </w:r>
    </w:p>
    <w:p w14:paraId="3679D896" w14:textId="6F33DA7B" w:rsidR="00474805" w:rsidRPr="00276A4E" w:rsidRDefault="0044425E">
      <w:pPr>
        <w:spacing w:before="100"/>
        <w:jc w:val="center"/>
        <w:rPr>
          <w:rFonts w:ascii="Georgia" w:hAnsi="Georgia"/>
        </w:rPr>
      </w:pPr>
      <w:r w:rsidRPr="00276A4E">
        <w:rPr>
          <w:rFonts w:ascii="Georgia" w:hAnsi="Georgia"/>
          <w:i/>
          <w:iCs/>
          <w:color w:val="760000"/>
        </w:rPr>
        <w:t xml:space="preserve">Ratione </w:t>
      </w:r>
      <w:r w:rsidR="00E3123D" w:rsidRPr="00276A4E">
        <w:rPr>
          <w:rFonts w:ascii="Georgia" w:hAnsi="Georgia"/>
          <w:i/>
          <w:iCs/>
          <w:color w:val="760000"/>
        </w:rPr>
        <w:t>non-Ira</w:t>
      </w:r>
    </w:p>
    <w:p w14:paraId="3679D897" w14:textId="77777777" w:rsidR="00474805" w:rsidRPr="00276A4E" w:rsidRDefault="0044425E">
      <w:pPr>
        <w:jc w:val="center"/>
        <w:rPr>
          <w:rFonts w:ascii="Georgia" w:hAnsi="Georgia"/>
        </w:rPr>
      </w:pPr>
      <w:r w:rsidRPr="00276A4E">
        <w:rPr>
          <w:rFonts w:ascii="Georgia" w:hAnsi="Georgia"/>
          <w:i/>
          <w:iCs/>
          <w:sz w:val="20"/>
          <w:szCs w:val="20"/>
        </w:rPr>
        <w:t>By reason, not rage</w:t>
      </w:r>
    </w:p>
    <w:p w14:paraId="3679D898" w14:textId="77777777" w:rsidR="00474805" w:rsidRPr="00276A4E" w:rsidRDefault="00474805">
      <w:pPr>
        <w:spacing w:before="80"/>
        <w:rPr>
          <w:rFonts w:ascii="Georgia" w:hAnsi="Georgia"/>
        </w:rPr>
      </w:pPr>
    </w:p>
    <w:p w14:paraId="3679D899" w14:textId="687A906A" w:rsidR="00474805" w:rsidRPr="00276A4E" w:rsidRDefault="0044425E">
      <w:pPr>
        <w:jc w:val="center"/>
        <w:rPr>
          <w:rFonts w:ascii="Georgia" w:hAnsi="Georgia"/>
        </w:rPr>
      </w:pPr>
      <w:r w:rsidRPr="00276A4E">
        <w:rPr>
          <w:rFonts w:ascii="Georgia" w:hAnsi="Georgia"/>
          <w:color w:val="888888"/>
          <w:sz w:val="18"/>
          <w:szCs w:val="18"/>
        </w:rPr>
        <w:t xml:space="preserve">The Black Swan </w:t>
      </w:r>
      <w:r w:rsidR="00E3123D" w:rsidRPr="00276A4E">
        <w:rPr>
          <w:rFonts w:ascii="Georgia" w:hAnsi="Georgia"/>
          <w:color w:val="888888"/>
          <w:sz w:val="18"/>
          <w:szCs w:val="18"/>
        </w:rPr>
        <w:t xml:space="preserve">Group </w:t>
      </w:r>
      <w:proofErr w:type="gramStart"/>
      <w:r w:rsidR="00E3123D" w:rsidRPr="00276A4E">
        <w:rPr>
          <w:rFonts w:ascii="Georgia" w:hAnsi="Georgia"/>
          <w:color w:val="888888"/>
          <w:sz w:val="18"/>
          <w:szCs w:val="18"/>
        </w:rPr>
        <w:t>•</w:t>
      </w:r>
      <w:r w:rsidRPr="00276A4E">
        <w:rPr>
          <w:rFonts w:ascii="Georgia" w:hAnsi="Georgia"/>
          <w:color w:val="888888"/>
          <w:sz w:val="18"/>
          <w:szCs w:val="18"/>
        </w:rPr>
        <w:t xml:space="preserve">  Bob</w:t>
      </w:r>
      <w:proofErr w:type="gramEnd"/>
      <w:r w:rsidRPr="00276A4E">
        <w:rPr>
          <w:rFonts w:ascii="Georgia" w:hAnsi="Georgia"/>
          <w:color w:val="888888"/>
          <w:sz w:val="18"/>
          <w:szCs w:val="18"/>
        </w:rPr>
        <w:t xml:space="preserve"> Small</w:t>
      </w:r>
    </w:p>
    <w:sectPr w:rsidR="00474805" w:rsidRPr="00276A4E">
      <w:headerReference w:type="default" r:id="rId9"/>
      <w:footerReference w:type="default" r:id="rId10"/>
      <w:pgSz w:w="12240" w:h="15840"/>
      <w:pgMar w:top="1296" w:right="1296" w:bottom="1296" w:left="1296"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E8AAE" w14:textId="77777777" w:rsidR="00A44915" w:rsidRDefault="00A44915" w:rsidP="004E4A20">
      <w:r>
        <w:separator/>
      </w:r>
    </w:p>
  </w:endnote>
  <w:endnote w:type="continuationSeparator" w:id="0">
    <w:p w14:paraId="028B5C97" w14:textId="77777777" w:rsidR="00A44915" w:rsidRDefault="00A44915" w:rsidP="004E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241F" w14:textId="611FDF5D" w:rsidR="00C34531" w:rsidRDefault="00C34531">
    <w:pPr>
      <w:pStyle w:val="Footer"/>
    </w:pPr>
    <w:r>
      <w:rPr>
        <w:noProof/>
      </w:rPr>
      <mc:AlternateContent>
        <mc:Choice Requires="wpg">
          <w:drawing>
            <wp:anchor distT="0" distB="0" distL="114300" distR="114300" simplePos="0" relativeHeight="251659264" behindDoc="0" locked="0" layoutInCell="1" allowOverlap="1" wp14:anchorId="20DCD156" wp14:editId="51838C77">
              <wp:simplePos x="0" y="0"/>
              <wp:positionH relativeFrom="page">
                <wp:posOffset>457057</wp:posOffset>
              </wp:positionH>
              <wp:positionV relativeFrom="bottomMargin">
                <wp:posOffset>175260</wp:posOffset>
              </wp:positionV>
              <wp:extent cx="2867168" cy="336226"/>
              <wp:effectExtent l="0" t="0" r="0" b="6985"/>
              <wp:wrapNone/>
              <wp:docPr id="155" name="Group 166"/>
              <wp:cNvGraphicFramePr/>
              <a:graphic xmlns:a="http://schemas.openxmlformats.org/drawingml/2006/main">
                <a:graphicData uri="http://schemas.microsoft.com/office/word/2010/wordprocessingGroup">
                  <wpg:wgp>
                    <wpg:cNvGrpSpPr/>
                    <wpg:grpSpPr>
                      <a:xfrm>
                        <a:off x="0" y="0"/>
                        <a:ext cx="2867168" cy="336226"/>
                        <a:chOff x="-859111" y="-37573"/>
                        <a:chExt cx="6802711" cy="442102"/>
                      </a:xfrm>
                    </wpg:grpSpPr>
                    <wps:wsp>
                      <wps:cNvPr id="156" name="Rectangle 156"/>
                      <wps:cNvSpPr/>
                      <wps:spPr>
                        <a:xfrm>
                          <a:off x="0" y="0"/>
                          <a:ext cx="5943600" cy="274320"/>
                        </a:xfrm>
                        <a:prstGeom prst="rect">
                          <a:avLst/>
                        </a:prstGeom>
                        <a:solidFill>
                          <a:sysClr val="window" lastClr="FFFFFF">
                            <a:alpha val="0"/>
                          </a:sysClr>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859111" y="-37573"/>
                          <a:ext cx="5469356" cy="442102"/>
                        </a:xfrm>
                        <a:prstGeom prst="rect">
                          <a:avLst/>
                        </a:prstGeom>
                        <a:noFill/>
                        <a:ln w="6350">
                          <a:noFill/>
                        </a:ln>
                        <a:effectLst/>
                      </wps:spPr>
                      <wps:txbx>
                        <w:txbxContent>
                          <w:p w14:paraId="09DD5FAC" w14:textId="77777777" w:rsidR="00C34531" w:rsidRPr="000127A8" w:rsidRDefault="00C34531" w:rsidP="00C34531">
                            <w:pPr>
                              <w:pStyle w:val="Footer"/>
                              <w:tabs>
                                <w:tab w:val="clear" w:pos="4680"/>
                                <w:tab w:val="clear" w:pos="9360"/>
                              </w:tabs>
                              <w:rPr>
                                <w:color w:val="7F7F7F" w:themeColor="text1" w:themeTint="80"/>
                                <w:sz w:val="20"/>
                                <w:szCs w:val="20"/>
                              </w:rPr>
                            </w:pPr>
                            <w:r w:rsidRPr="000127A8">
                              <w:rPr>
                                <w:color w:val="7F7F7F" w:themeColor="text1" w:themeTint="80"/>
                                <w:sz w:val="20"/>
                                <w:szCs w:val="20"/>
                              </w:rPr>
                              <w:t>&lt;! -- SIG: BSG://Λ</w:t>
                            </w:r>
                            <w:r w:rsidRPr="000127A8">
                              <w:rPr>
                                <w:rFonts w:ascii="Cambria Math" w:hAnsi="Cambria Math" w:cs="Cambria Math"/>
                                <w:color w:val="7F7F7F" w:themeColor="text1" w:themeTint="80"/>
                                <w:sz w:val="20"/>
                                <w:szCs w:val="20"/>
                              </w:rPr>
                              <w:t>∴</w:t>
                            </w:r>
                            <w:r w:rsidRPr="000127A8">
                              <w:rPr>
                                <w:color w:val="7F7F7F" w:themeColor="text1" w:themeTint="80"/>
                                <w:sz w:val="20"/>
                                <w:szCs w:val="20"/>
                              </w:rPr>
                              <w:t>RNI//X-Ω.137 --&gt;</w:t>
                            </w:r>
                          </w:p>
                          <w:p w14:paraId="0CABFC10" w14:textId="77777777" w:rsidR="00C34531" w:rsidRDefault="00C34531" w:rsidP="00C34531">
                            <w:pPr>
                              <w:pStyle w:val="Footer"/>
                              <w:tabs>
                                <w:tab w:val="clear" w:pos="4680"/>
                                <w:tab w:val="clear" w:pos="9360"/>
                              </w:tabs>
                              <w:rPr>
                                <w:caps/>
                                <w:color w:val="808080" w:themeColor="background1" w:themeShade="80"/>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DCD156" id="Group 166" o:spid="_x0000_s1026" style="position:absolute;margin-left:36pt;margin-top:13.8pt;width:225.75pt;height:26.45pt;z-index:251659264;mso-position-horizontal-relative:page;mso-position-vertical-relative:bottom-margin-area;mso-width-relative:margin;mso-height-relative:margin" coordorigin="-8591,-375" coordsize="68027,4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" fillcolor="window" stroked="f" strokeweight="1.5pt">
                <v:fill opacity="0"/>
              </v:rect>
              <v:shapetype id="_x0000_t202" coordsize="21600,21600" o:spt="202" path="m,l,21600r21600,l21600,xe">
                <v:stroke joinstyle="miter"/>
                <v:path gradientshapeok="t" o:connecttype="rect"/>
              </v:shapetype>
              <v:shape id="Text Box 157" o:spid="_x0000_s1028" type="#_x0000_t202" style="position:absolute;left:-8591;top:-375;width:54693;height:4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" filled="f" stroked="f" strokeweight=".5pt">
                <v:textbox inset="0,,0">
                  <w:txbxContent>
                    <w:p w14:paraId="09DD5FAC" w14:textId="77777777" w:rsidR="00C34531" w:rsidRPr="000127A8" w:rsidRDefault="00C34531" w:rsidP="00C34531">
                      <w:pPr>
                        <w:pStyle w:val="Footer"/>
                        <w:tabs>
                          <w:tab w:val="clear" w:pos="4680"/>
                          <w:tab w:val="clear" w:pos="9360"/>
                        </w:tabs>
                        <w:rPr>
                          <w:color w:val="7F7F7F" w:themeColor="text1" w:themeTint="80"/>
                          <w:sz w:val="20"/>
                          <w:szCs w:val="20"/>
                        </w:rPr>
                      </w:pPr>
                      <w:r w:rsidRPr="000127A8">
                        <w:rPr>
                          <w:color w:val="7F7F7F" w:themeColor="text1" w:themeTint="80"/>
                          <w:sz w:val="20"/>
                          <w:szCs w:val="20"/>
                        </w:rPr>
                        <w:t>&lt;! -- SIG: BSG://Λ</w:t>
                      </w:r>
                      <w:r w:rsidRPr="000127A8">
                        <w:rPr>
                          <w:rFonts w:ascii="Cambria Math" w:hAnsi="Cambria Math" w:cs="Cambria Math"/>
                          <w:color w:val="7F7F7F" w:themeColor="text1" w:themeTint="80"/>
                          <w:sz w:val="20"/>
                          <w:szCs w:val="20"/>
                        </w:rPr>
                        <w:t>∴</w:t>
                      </w:r>
                      <w:r w:rsidRPr="000127A8">
                        <w:rPr>
                          <w:color w:val="7F7F7F" w:themeColor="text1" w:themeTint="80"/>
                          <w:sz w:val="20"/>
                          <w:szCs w:val="20"/>
                        </w:rPr>
                        <w:t>RNI//X-Ω.137 --&gt;</w:t>
                      </w:r>
                    </w:p>
                    <w:p w14:paraId="0CABFC10" w14:textId="77777777" w:rsidR="00C34531" w:rsidRDefault="00C34531" w:rsidP="00C34531">
                      <w:pPr>
                        <w:pStyle w:val="Footer"/>
                        <w:tabs>
                          <w:tab w:val="clear" w:pos="4680"/>
                          <w:tab w:val="clear" w:pos="9360"/>
                        </w:tabs>
                        <w:rPr>
                          <w:caps/>
                          <w:color w:val="808080" w:themeColor="background1" w:themeShade="80"/>
                          <w:sz w:val="20"/>
                          <w:szCs w:val="20"/>
                        </w:rPr>
                      </w:pPr>
                    </w:p>
                  </w:txbxContent>
                </v:textbox>
              </v:shape>
              <w10:wrap anchorx="page" anchory="margin"/>
            </v:group>
          </w:pict>
        </mc:Fallback>
      </mc:AlternateContent>
    </w:r>
  </w:p>
  <w:p w14:paraId="232ADA25" w14:textId="32A5F2EC" w:rsidR="004E4A20" w:rsidRDefault="004E4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FA189" w14:textId="77777777" w:rsidR="00A44915" w:rsidRDefault="00A44915" w:rsidP="004E4A20">
      <w:r>
        <w:separator/>
      </w:r>
    </w:p>
  </w:footnote>
  <w:footnote w:type="continuationSeparator" w:id="0">
    <w:p w14:paraId="4668E2DC" w14:textId="77777777" w:rsidR="00A44915" w:rsidRDefault="00A44915" w:rsidP="004E4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172197"/>
      <w:docPartObj>
        <w:docPartGallery w:val="Page Numbers (Top of Page)"/>
        <w:docPartUnique/>
      </w:docPartObj>
    </w:sdtPr>
    <w:sdtEndPr>
      <w:rPr>
        <w:rFonts w:ascii="Georgia" w:hAnsi="Georgia"/>
        <w:noProof/>
      </w:rPr>
    </w:sdtEndPr>
    <w:sdtContent>
      <w:p w14:paraId="08BA9993" w14:textId="19F3B523" w:rsidR="00782F82" w:rsidRPr="00782F82" w:rsidRDefault="00782F82">
        <w:pPr>
          <w:pStyle w:val="Header"/>
          <w:jc w:val="right"/>
          <w:rPr>
            <w:rFonts w:ascii="Georgia" w:hAnsi="Georgia"/>
          </w:rPr>
        </w:pPr>
        <w:r w:rsidRPr="00782F82">
          <w:rPr>
            <w:rFonts w:ascii="Georgia" w:hAnsi="Georgia"/>
          </w:rPr>
          <w:fldChar w:fldCharType="begin"/>
        </w:r>
        <w:r w:rsidRPr="00782F82">
          <w:rPr>
            <w:rFonts w:ascii="Georgia" w:hAnsi="Georgia"/>
          </w:rPr>
          <w:instrText xml:space="preserve"> PAGE   \* MERGEFORMAT </w:instrText>
        </w:r>
        <w:r w:rsidRPr="00782F82">
          <w:rPr>
            <w:rFonts w:ascii="Georgia" w:hAnsi="Georgia"/>
          </w:rPr>
          <w:fldChar w:fldCharType="separate"/>
        </w:r>
        <w:r w:rsidRPr="00782F82">
          <w:rPr>
            <w:rFonts w:ascii="Georgia" w:hAnsi="Georgia"/>
            <w:noProof/>
          </w:rPr>
          <w:t>2</w:t>
        </w:r>
        <w:r w:rsidRPr="00782F82">
          <w:rPr>
            <w:rFonts w:ascii="Georgia" w:hAnsi="Georgia"/>
            <w:noProof/>
          </w:rPr>
          <w:fldChar w:fldCharType="end"/>
        </w:r>
      </w:p>
    </w:sdtContent>
  </w:sdt>
  <w:p w14:paraId="3AD2D1F0" w14:textId="77777777" w:rsidR="006D56DB" w:rsidRDefault="006D5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6F18"/>
    <w:multiLevelType w:val="multilevel"/>
    <w:tmpl w:val="6446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B4718"/>
    <w:multiLevelType w:val="multilevel"/>
    <w:tmpl w:val="5242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B44B9E"/>
    <w:multiLevelType w:val="multilevel"/>
    <w:tmpl w:val="6C02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8D7BA5"/>
    <w:multiLevelType w:val="multilevel"/>
    <w:tmpl w:val="5C28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CF43B6"/>
    <w:multiLevelType w:val="hybridMultilevel"/>
    <w:tmpl w:val="C6125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B27FF2"/>
    <w:multiLevelType w:val="hybridMultilevel"/>
    <w:tmpl w:val="945284D4"/>
    <w:lvl w:ilvl="0" w:tplc="49C22206">
      <w:start w:val="1"/>
      <w:numFmt w:val="bullet"/>
      <w:lvlText w:val="◦"/>
      <w:lvlJc w:val="left"/>
      <w:pPr>
        <w:ind w:left="1080" w:hanging="360"/>
      </w:pPr>
    </w:lvl>
    <w:lvl w:ilvl="1" w:tplc="9066419C">
      <w:numFmt w:val="decimal"/>
      <w:lvlText w:val=""/>
      <w:lvlJc w:val="left"/>
    </w:lvl>
    <w:lvl w:ilvl="2" w:tplc="534A9FE6">
      <w:numFmt w:val="decimal"/>
      <w:lvlText w:val=""/>
      <w:lvlJc w:val="left"/>
    </w:lvl>
    <w:lvl w:ilvl="3" w:tplc="C3E0F850">
      <w:numFmt w:val="decimal"/>
      <w:lvlText w:val=""/>
      <w:lvlJc w:val="left"/>
    </w:lvl>
    <w:lvl w:ilvl="4" w:tplc="A484FC1E">
      <w:numFmt w:val="decimal"/>
      <w:lvlText w:val=""/>
      <w:lvlJc w:val="left"/>
    </w:lvl>
    <w:lvl w:ilvl="5" w:tplc="BF1E713E">
      <w:numFmt w:val="decimal"/>
      <w:lvlText w:val=""/>
      <w:lvlJc w:val="left"/>
    </w:lvl>
    <w:lvl w:ilvl="6" w:tplc="D974AF68">
      <w:numFmt w:val="decimal"/>
      <w:lvlText w:val=""/>
      <w:lvlJc w:val="left"/>
    </w:lvl>
    <w:lvl w:ilvl="7" w:tplc="BDEC77F8">
      <w:numFmt w:val="decimal"/>
      <w:lvlText w:val=""/>
      <w:lvlJc w:val="left"/>
    </w:lvl>
    <w:lvl w:ilvl="8" w:tplc="D8886004">
      <w:numFmt w:val="decimal"/>
      <w:lvlText w:val=""/>
      <w:lvlJc w:val="left"/>
    </w:lvl>
  </w:abstractNum>
  <w:abstractNum w:abstractNumId="6" w15:restartNumberingAfterBreak="0">
    <w:nsid w:val="56B3598B"/>
    <w:multiLevelType w:val="hybridMultilevel"/>
    <w:tmpl w:val="D1D43DD2"/>
    <w:lvl w:ilvl="0" w:tplc="EDE64824">
      <w:start w:val="1"/>
      <w:numFmt w:val="bullet"/>
      <w:lvlText w:val="•"/>
      <w:lvlJc w:val="left"/>
      <w:pPr>
        <w:ind w:left="720" w:hanging="360"/>
      </w:pPr>
    </w:lvl>
    <w:lvl w:ilvl="1" w:tplc="E8302CE8">
      <w:numFmt w:val="decimal"/>
      <w:lvlText w:val=""/>
      <w:lvlJc w:val="left"/>
    </w:lvl>
    <w:lvl w:ilvl="2" w:tplc="302202EC">
      <w:numFmt w:val="decimal"/>
      <w:lvlText w:val=""/>
      <w:lvlJc w:val="left"/>
    </w:lvl>
    <w:lvl w:ilvl="3" w:tplc="4F003C9E">
      <w:numFmt w:val="decimal"/>
      <w:lvlText w:val=""/>
      <w:lvlJc w:val="left"/>
    </w:lvl>
    <w:lvl w:ilvl="4" w:tplc="EDB25B2C">
      <w:numFmt w:val="decimal"/>
      <w:lvlText w:val=""/>
      <w:lvlJc w:val="left"/>
    </w:lvl>
    <w:lvl w:ilvl="5" w:tplc="33CEC1E6">
      <w:numFmt w:val="decimal"/>
      <w:lvlText w:val=""/>
      <w:lvlJc w:val="left"/>
    </w:lvl>
    <w:lvl w:ilvl="6" w:tplc="278C8526">
      <w:numFmt w:val="decimal"/>
      <w:lvlText w:val=""/>
      <w:lvlJc w:val="left"/>
    </w:lvl>
    <w:lvl w:ilvl="7" w:tplc="A09E6022">
      <w:numFmt w:val="decimal"/>
      <w:lvlText w:val=""/>
      <w:lvlJc w:val="left"/>
    </w:lvl>
    <w:lvl w:ilvl="8" w:tplc="504CEAEA">
      <w:numFmt w:val="decimal"/>
      <w:lvlText w:val=""/>
      <w:lvlJc w:val="left"/>
    </w:lvl>
  </w:abstractNum>
  <w:abstractNum w:abstractNumId="7" w15:restartNumberingAfterBreak="0">
    <w:nsid w:val="68A41851"/>
    <w:multiLevelType w:val="multilevel"/>
    <w:tmpl w:val="46E4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654E8F"/>
    <w:multiLevelType w:val="multilevel"/>
    <w:tmpl w:val="2C66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3809A5"/>
    <w:multiLevelType w:val="hybridMultilevel"/>
    <w:tmpl w:val="77741760"/>
    <w:lvl w:ilvl="0" w:tplc="117C051A">
      <w:start w:val="1"/>
      <w:numFmt w:val="bullet"/>
      <w:lvlText w:val="●"/>
      <w:lvlJc w:val="left"/>
      <w:pPr>
        <w:ind w:left="720" w:hanging="360"/>
      </w:pPr>
    </w:lvl>
    <w:lvl w:ilvl="1" w:tplc="38463856">
      <w:start w:val="1"/>
      <w:numFmt w:val="bullet"/>
      <w:lvlText w:val="○"/>
      <w:lvlJc w:val="left"/>
      <w:pPr>
        <w:ind w:left="1440" w:hanging="360"/>
      </w:pPr>
    </w:lvl>
    <w:lvl w:ilvl="2" w:tplc="C088C7C0">
      <w:start w:val="1"/>
      <w:numFmt w:val="bullet"/>
      <w:lvlText w:val="■"/>
      <w:lvlJc w:val="left"/>
      <w:pPr>
        <w:ind w:left="2160" w:hanging="360"/>
      </w:pPr>
    </w:lvl>
    <w:lvl w:ilvl="3" w:tplc="A89CEE7A">
      <w:start w:val="1"/>
      <w:numFmt w:val="bullet"/>
      <w:lvlText w:val="●"/>
      <w:lvlJc w:val="left"/>
      <w:pPr>
        <w:ind w:left="2880" w:hanging="360"/>
      </w:pPr>
    </w:lvl>
    <w:lvl w:ilvl="4" w:tplc="4628E934">
      <w:start w:val="1"/>
      <w:numFmt w:val="bullet"/>
      <w:lvlText w:val="○"/>
      <w:lvlJc w:val="left"/>
      <w:pPr>
        <w:ind w:left="3600" w:hanging="360"/>
      </w:pPr>
    </w:lvl>
    <w:lvl w:ilvl="5" w:tplc="F590375C">
      <w:start w:val="1"/>
      <w:numFmt w:val="bullet"/>
      <w:lvlText w:val="■"/>
      <w:lvlJc w:val="left"/>
      <w:pPr>
        <w:ind w:left="4320" w:hanging="360"/>
      </w:pPr>
    </w:lvl>
    <w:lvl w:ilvl="6" w:tplc="4AE81434">
      <w:start w:val="1"/>
      <w:numFmt w:val="bullet"/>
      <w:lvlText w:val="●"/>
      <w:lvlJc w:val="left"/>
      <w:pPr>
        <w:ind w:left="5040" w:hanging="360"/>
      </w:pPr>
    </w:lvl>
    <w:lvl w:ilvl="7" w:tplc="4C00EC76">
      <w:start w:val="1"/>
      <w:numFmt w:val="bullet"/>
      <w:lvlText w:val="●"/>
      <w:lvlJc w:val="left"/>
      <w:pPr>
        <w:ind w:left="5760" w:hanging="360"/>
      </w:pPr>
    </w:lvl>
    <w:lvl w:ilvl="8" w:tplc="F1ACE2E4">
      <w:start w:val="1"/>
      <w:numFmt w:val="bullet"/>
      <w:lvlText w:val="●"/>
      <w:lvlJc w:val="left"/>
      <w:pPr>
        <w:ind w:left="6480" w:hanging="360"/>
      </w:pPr>
    </w:lvl>
  </w:abstractNum>
  <w:abstractNum w:abstractNumId="10" w15:restartNumberingAfterBreak="0">
    <w:nsid w:val="7F9E2CFD"/>
    <w:multiLevelType w:val="multilevel"/>
    <w:tmpl w:val="39E2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7115019">
    <w:abstractNumId w:val="9"/>
    <w:lvlOverride w:ilvl="0">
      <w:startOverride w:val="1"/>
    </w:lvlOverride>
  </w:num>
  <w:num w:numId="2" w16cid:durableId="309558179">
    <w:abstractNumId w:val="6"/>
    <w:lvlOverride w:ilvl="0">
      <w:startOverride w:val="1"/>
    </w:lvlOverride>
  </w:num>
  <w:num w:numId="3" w16cid:durableId="1051154452">
    <w:abstractNumId w:val="4"/>
  </w:num>
  <w:num w:numId="4" w16cid:durableId="1089742016">
    <w:abstractNumId w:val="10"/>
  </w:num>
  <w:num w:numId="5" w16cid:durableId="1516142153">
    <w:abstractNumId w:val="8"/>
  </w:num>
  <w:num w:numId="6" w16cid:durableId="1676103381">
    <w:abstractNumId w:val="0"/>
  </w:num>
  <w:num w:numId="7" w16cid:durableId="2085060367">
    <w:abstractNumId w:val="1"/>
  </w:num>
  <w:num w:numId="8" w16cid:durableId="2079553673">
    <w:abstractNumId w:val="2"/>
  </w:num>
  <w:num w:numId="9" w16cid:durableId="2037345578">
    <w:abstractNumId w:val="7"/>
  </w:num>
  <w:num w:numId="10" w16cid:durableId="1017852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805"/>
    <w:rsid w:val="000024B5"/>
    <w:rsid w:val="000127A8"/>
    <w:rsid w:val="00014294"/>
    <w:rsid w:val="0001440D"/>
    <w:rsid w:val="00020538"/>
    <w:rsid w:val="00025741"/>
    <w:rsid w:val="0007670A"/>
    <w:rsid w:val="00080B4D"/>
    <w:rsid w:val="00094258"/>
    <w:rsid w:val="000A40F1"/>
    <w:rsid w:val="000B1B3C"/>
    <w:rsid w:val="000C1CC0"/>
    <w:rsid w:val="000C2473"/>
    <w:rsid w:val="000D3B04"/>
    <w:rsid w:val="000E3C14"/>
    <w:rsid w:val="000E479C"/>
    <w:rsid w:val="000E69D0"/>
    <w:rsid w:val="00110E55"/>
    <w:rsid w:val="00117C1E"/>
    <w:rsid w:val="00123D41"/>
    <w:rsid w:val="00133CEF"/>
    <w:rsid w:val="001536FC"/>
    <w:rsid w:val="00154562"/>
    <w:rsid w:val="001604FF"/>
    <w:rsid w:val="001615C0"/>
    <w:rsid w:val="00171CD0"/>
    <w:rsid w:val="00173D01"/>
    <w:rsid w:val="00180473"/>
    <w:rsid w:val="00190DC7"/>
    <w:rsid w:val="00193E6A"/>
    <w:rsid w:val="00195F1F"/>
    <w:rsid w:val="001964CB"/>
    <w:rsid w:val="001A241F"/>
    <w:rsid w:val="001A6D18"/>
    <w:rsid w:val="001B0580"/>
    <w:rsid w:val="001B3086"/>
    <w:rsid w:val="001C5414"/>
    <w:rsid w:val="001D4517"/>
    <w:rsid w:val="001E7C7D"/>
    <w:rsid w:val="001F6623"/>
    <w:rsid w:val="001F66E5"/>
    <w:rsid w:val="00202A8D"/>
    <w:rsid w:val="00214BE7"/>
    <w:rsid w:val="002216C8"/>
    <w:rsid w:val="0023047B"/>
    <w:rsid w:val="00230F5F"/>
    <w:rsid w:val="00231CCD"/>
    <w:rsid w:val="00233100"/>
    <w:rsid w:val="00234669"/>
    <w:rsid w:val="00237D1F"/>
    <w:rsid w:val="002534EE"/>
    <w:rsid w:val="00255E4F"/>
    <w:rsid w:val="00256E7E"/>
    <w:rsid w:val="0027281E"/>
    <w:rsid w:val="00273090"/>
    <w:rsid w:val="002734FB"/>
    <w:rsid w:val="00276A4E"/>
    <w:rsid w:val="00287DB2"/>
    <w:rsid w:val="00293AEA"/>
    <w:rsid w:val="002A10FB"/>
    <w:rsid w:val="002B3741"/>
    <w:rsid w:val="002B7EB4"/>
    <w:rsid w:val="002C22A4"/>
    <w:rsid w:val="002C2458"/>
    <w:rsid w:val="002D372B"/>
    <w:rsid w:val="002E1467"/>
    <w:rsid w:val="002F4503"/>
    <w:rsid w:val="00304523"/>
    <w:rsid w:val="0031299A"/>
    <w:rsid w:val="00343109"/>
    <w:rsid w:val="00357F60"/>
    <w:rsid w:val="0037559B"/>
    <w:rsid w:val="00382DF9"/>
    <w:rsid w:val="00383BC9"/>
    <w:rsid w:val="00386FC6"/>
    <w:rsid w:val="003A7614"/>
    <w:rsid w:val="003A799D"/>
    <w:rsid w:val="003A79FE"/>
    <w:rsid w:val="003B2B7A"/>
    <w:rsid w:val="003B395A"/>
    <w:rsid w:val="003B503D"/>
    <w:rsid w:val="003C655A"/>
    <w:rsid w:val="003C6AC6"/>
    <w:rsid w:val="003C6E9C"/>
    <w:rsid w:val="003C79D7"/>
    <w:rsid w:val="003D0014"/>
    <w:rsid w:val="003E1487"/>
    <w:rsid w:val="003E20B3"/>
    <w:rsid w:val="003F14C3"/>
    <w:rsid w:val="003F7449"/>
    <w:rsid w:val="00413421"/>
    <w:rsid w:val="0044425E"/>
    <w:rsid w:val="004722BF"/>
    <w:rsid w:val="00474805"/>
    <w:rsid w:val="00474DCE"/>
    <w:rsid w:val="00475228"/>
    <w:rsid w:val="0049067A"/>
    <w:rsid w:val="004A08AC"/>
    <w:rsid w:val="004B2F38"/>
    <w:rsid w:val="004C2964"/>
    <w:rsid w:val="004C4CDB"/>
    <w:rsid w:val="004C5121"/>
    <w:rsid w:val="004D1AEA"/>
    <w:rsid w:val="004E4A20"/>
    <w:rsid w:val="004F47A5"/>
    <w:rsid w:val="004F57DE"/>
    <w:rsid w:val="005045F7"/>
    <w:rsid w:val="00511781"/>
    <w:rsid w:val="00516FDD"/>
    <w:rsid w:val="00525D8E"/>
    <w:rsid w:val="00526604"/>
    <w:rsid w:val="00530B8D"/>
    <w:rsid w:val="00532D5A"/>
    <w:rsid w:val="00535D0F"/>
    <w:rsid w:val="00537191"/>
    <w:rsid w:val="00551E59"/>
    <w:rsid w:val="00554656"/>
    <w:rsid w:val="00554F51"/>
    <w:rsid w:val="00557255"/>
    <w:rsid w:val="00563E27"/>
    <w:rsid w:val="005805ED"/>
    <w:rsid w:val="005941C1"/>
    <w:rsid w:val="0059429A"/>
    <w:rsid w:val="00597EB4"/>
    <w:rsid w:val="005A19F2"/>
    <w:rsid w:val="005B2C6E"/>
    <w:rsid w:val="005B73B7"/>
    <w:rsid w:val="005C236B"/>
    <w:rsid w:val="005C59DF"/>
    <w:rsid w:val="005D069D"/>
    <w:rsid w:val="005E4098"/>
    <w:rsid w:val="005F4563"/>
    <w:rsid w:val="0060019C"/>
    <w:rsid w:val="006104D8"/>
    <w:rsid w:val="00611073"/>
    <w:rsid w:val="006171DB"/>
    <w:rsid w:val="00631600"/>
    <w:rsid w:val="00631F92"/>
    <w:rsid w:val="00633AC3"/>
    <w:rsid w:val="006343EF"/>
    <w:rsid w:val="00637E5D"/>
    <w:rsid w:val="00642A2A"/>
    <w:rsid w:val="0066196F"/>
    <w:rsid w:val="006729D2"/>
    <w:rsid w:val="006B52F0"/>
    <w:rsid w:val="006C3CBB"/>
    <w:rsid w:val="006C53A4"/>
    <w:rsid w:val="006D12D0"/>
    <w:rsid w:val="006D4109"/>
    <w:rsid w:val="006D56DB"/>
    <w:rsid w:val="006D60BE"/>
    <w:rsid w:val="006E23DD"/>
    <w:rsid w:val="006E65F6"/>
    <w:rsid w:val="006E6D55"/>
    <w:rsid w:val="006F07EA"/>
    <w:rsid w:val="006F0A5B"/>
    <w:rsid w:val="006F4630"/>
    <w:rsid w:val="00700770"/>
    <w:rsid w:val="0070264C"/>
    <w:rsid w:val="007039F6"/>
    <w:rsid w:val="00710F5A"/>
    <w:rsid w:val="00712969"/>
    <w:rsid w:val="0071398D"/>
    <w:rsid w:val="00717C87"/>
    <w:rsid w:val="00720E67"/>
    <w:rsid w:val="00723EA4"/>
    <w:rsid w:val="00732EAE"/>
    <w:rsid w:val="0074199F"/>
    <w:rsid w:val="00746EA8"/>
    <w:rsid w:val="007521DE"/>
    <w:rsid w:val="0075689E"/>
    <w:rsid w:val="00757E02"/>
    <w:rsid w:val="00771494"/>
    <w:rsid w:val="0077547B"/>
    <w:rsid w:val="00782F82"/>
    <w:rsid w:val="00787D6A"/>
    <w:rsid w:val="00791946"/>
    <w:rsid w:val="007A0C1E"/>
    <w:rsid w:val="007B1207"/>
    <w:rsid w:val="007B52B5"/>
    <w:rsid w:val="007C743F"/>
    <w:rsid w:val="007D30ED"/>
    <w:rsid w:val="007E5D0E"/>
    <w:rsid w:val="007F01DB"/>
    <w:rsid w:val="007F54CB"/>
    <w:rsid w:val="008105F3"/>
    <w:rsid w:val="0081139A"/>
    <w:rsid w:val="00825494"/>
    <w:rsid w:val="008414BA"/>
    <w:rsid w:val="00846872"/>
    <w:rsid w:val="00846F48"/>
    <w:rsid w:val="00847B29"/>
    <w:rsid w:val="008565A8"/>
    <w:rsid w:val="0086188B"/>
    <w:rsid w:val="00870FAF"/>
    <w:rsid w:val="0087173D"/>
    <w:rsid w:val="00884577"/>
    <w:rsid w:val="00895BD4"/>
    <w:rsid w:val="008B5B79"/>
    <w:rsid w:val="008C099A"/>
    <w:rsid w:val="008E174C"/>
    <w:rsid w:val="008E392C"/>
    <w:rsid w:val="00906A20"/>
    <w:rsid w:val="00933738"/>
    <w:rsid w:val="0093577D"/>
    <w:rsid w:val="009630A8"/>
    <w:rsid w:val="00991EDC"/>
    <w:rsid w:val="009958D3"/>
    <w:rsid w:val="009D222F"/>
    <w:rsid w:val="009F343A"/>
    <w:rsid w:val="009F43EC"/>
    <w:rsid w:val="009F5CF8"/>
    <w:rsid w:val="00A04068"/>
    <w:rsid w:val="00A06EE7"/>
    <w:rsid w:val="00A12207"/>
    <w:rsid w:val="00A1240F"/>
    <w:rsid w:val="00A161CC"/>
    <w:rsid w:val="00A44915"/>
    <w:rsid w:val="00A53933"/>
    <w:rsid w:val="00A548DD"/>
    <w:rsid w:val="00A604D5"/>
    <w:rsid w:val="00A6264D"/>
    <w:rsid w:val="00A77522"/>
    <w:rsid w:val="00A91BD8"/>
    <w:rsid w:val="00A93BDF"/>
    <w:rsid w:val="00AA16EF"/>
    <w:rsid w:val="00AA6F13"/>
    <w:rsid w:val="00AB6873"/>
    <w:rsid w:val="00AB701E"/>
    <w:rsid w:val="00AC18E1"/>
    <w:rsid w:val="00AD207A"/>
    <w:rsid w:val="00AE3714"/>
    <w:rsid w:val="00B144F9"/>
    <w:rsid w:val="00B153B2"/>
    <w:rsid w:val="00B25DB0"/>
    <w:rsid w:val="00B46ED3"/>
    <w:rsid w:val="00B4796B"/>
    <w:rsid w:val="00B54AD0"/>
    <w:rsid w:val="00B75A48"/>
    <w:rsid w:val="00B90324"/>
    <w:rsid w:val="00B91C81"/>
    <w:rsid w:val="00BA6970"/>
    <w:rsid w:val="00BB633D"/>
    <w:rsid w:val="00BD02FA"/>
    <w:rsid w:val="00BD436E"/>
    <w:rsid w:val="00BD468C"/>
    <w:rsid w:val="00BE1D47"/>
    <w:rsid w:val="00BE3B73"/>
    <w:rsid w:val="00BE488B"/>
    <w:rsid w:val="00C01CFE"/>
    <w:rsid w:val="00C030B7"/>
    <w:rsid w:val="00C06F4E"/>
    <w:rsid w:val="00C1315D"/>
    <w:rsid w:val="00C16E0E"/>
    <w:rsid w:val="00C30C9B"/>
    <w:rsid w:val="00C31178"/>
    <w:rsid w:val="00C34277"/>
    <w:rsid w:val="00C34531"/>
    <w:rsid w:val="00C43226"/>
    <w:rsid w:val="00C44A08"/>
    <w:rsid w:val="00C718F9"/>
    <w:rsid w:val="00C81605"/>
    <w:rsid w:val="00C834F9"/>
    <w:rsid w:val="00C9182F"/>
    <w:rsid w:val="00C94C5A"/>
    <w:rsid w:val="00C9665C"/>
    <w:rsid w:val="00CB4F1D"/>
    <w:rsid w:val="00CC0D20"/>
    <w:rsid w:val="00CC313E"/>
    <w:rsid w:val="00CC486D"/>
    <w:rsid w:val="00CD3E5C"/>
    <w:rsid w:val="00CD582C"/>
    <w:rsid w:val="00CE73EA"/>
    <w:rsid w:val="00CF0E28"/>
    <w:rsid w:val="00D00232"/>
    <w:rsid w:val="00D03EE7"/>
    <w:rsid w:val="00D24EE2"/>
    <w:rsid w:val="00D32930"/>
    <w:rsid w:val="00D37BAE"/>
    <w:rsid w:val="00D4433C"/>
    <w:rsid w:val="00D61C55"/>
    <w:rsid w:val="00D61E23"/>
    <w:rsid w:val="00D64071"/>
    <w:rsid w:val="00D67407"/>
    <w:rsid w:val="00D822F0"/>
    <w:rsid w:val="00D84D74"/>
    <w:rsid w:val="00D864F3"/>
    <w:rsid w:val="00D91164"/>
    <w:rsid w:val="00D9581D"/>
    <w:rsid w:val="00DB45A8"/>
    <w:rsid w:val="00DB676D"/>
    <w:rsid w:val="00DB7C20"/>
    <w:rsid w:val="00DC5DE0"/>
    <w:rsid w:val="00DE127D"/>
    <w:rsid w:val="00DF49EE"/>
    <w:rsid w:val="00E3123D"/>
    <w:rsid w:val="00E318D6"/>
    <w:rsid w:val="00E45E5E"/>
    <w:rsid w:val="00E53504"/>
    <w:rsid w:val="00E60E4A"/>
    <w:rsid w:val="00E64169"/>
    <w:rsid w:val="00E7041E"/>
    <w:rsid w:val="00E76145"/>
    <w:rsid w:val="00E838C0"/>
    <w:rsid w:val="00EA5D38"/>
    <w:rsid w:val="00EB244B"/>
    <w:rsid w:val="00EB3F8E"/>
    <w:rsid w:val="00EC6441"/>
    <w:rsid w:val="00EC66DA"/>
    <w:rsid w:val="00EC7206"/>
    <w:rsid w:val="00ED11ED"/>
    <w:rsid w:val="00ED16E9"/>
    <w:rsid w:val="00EE0D03"/>
    <w:rsid w:val="00EE584D"/>
    <w:rsid w:val="00EF2AF8"/>
    <w:rsid w:val="00F00B21"/>
    <w:rsid w:val="00F01C4F"/>
    <w:rsid w:val="00F10DEC"/>
    <w:rsid w:val="00F13A9C"/>
    <w:rsid w:val="00F14283"/>
    <w:rsid w:val="00F15890"/>
    <w:rsid w:val="00F35D35"/>
    <w:rsid w:val="00F36CAA"/>
    <w:rsid w:val="00F51019"/>
    <w:rsid w:val="00F6156C"/>
    <w:rsid w:val="00F61DDB"/>
    <w:rsid w:val="00F62487"/>
    <w:rsid w:val="00F75C16"/>
    <w:rsid w:val="00F80A75"/>
    <w:rsid w:val="00F84B0D"/>
    <w:rsid w:val="00F911B4"/>
    <w:rsid w:val="00FA0BF2"/>
    <w:rsid w:val="00FA5C52"/>
    <w:rsid w:val="00FB5077"/>
    <w:rsid w:val="00FC78DA"/>
    <w:rsid w:val="00FD6E08"/>
    <w:rsid w:val="00FE5DC9"/>
    <w:rsid w:val="00FE73B4"/>
    <w:rsid w:val="00FE7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9D051"/>
  <w15:docId w15:val="{493DF28C-4093-4ED7-BC69-1AC46453A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A2A2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40" w:after="120"/>
      <w:outlineLvl w:val="0"/>
    </w:pPr>
    <w:rPr>
      <w:b/>
      <w:bCs/>
      <w:color w:val="760000"/>
      <w:sz w:val="30"/>
      <w:szCs w:val="30"/>
    </w:rPr>
  </w:style>
  <w:style w:type="paragraph" w:styleId="Heading2">
    <w:name w:val="heading 2"/>
    <w:uiPriority w:val="9"/>
    <w:unhideWhenUsed/>
    <w:qFormat/>
    <w:pPr>
      <w:spacing w:before="280" w:after="80"/>
      <w:outlineLvl w:val="1"/>
    </w:pPr>
    <w:rPr>
      <w:b/>
      <w:bCs/>
      <w:color w:val="760000"/>
      <w:sz w:val="24"/>
      <w:szCs w:val="24"/>
    </w:rPr>
  </w:style>
  <w:style w:type="paragraph" w:styleId="Heading3">
    <w:name w:val="heading 3"/>
    <w:uiPriority w:val="9"/>
    <w:unhideWhenUsed/>
    <w:qFormat/>
    <w:pPr>
      <w:spacing w:before="200" w:after="60"/>
      <w:outlineLvl w:val="2"/>
    </w:pPr>
    <w:rPr>
      <w:b/>
      <w:bCs/>
      <w:color w:val="C4141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font-claude-response-body">
    <w:name w:val="font-claude-response-body"/>
    <w:basedOn w:val="Normal"/>
    <w:rsid w:val="00A604D5"/>
    <w:pPr>
      <w:spacing w:before="100" w:beforeAutospacing="1" w:after="100" w:afterAutospacing="1"/>
    </w:pPr>
    <w:rPr>
      <w:rFonts w:ascii="Times New Roman" w:eastAsia="Times New Roman" w:hAnsi="Times New Roman" w:cs="Times New Roman"/>
      <w:color w:val="auto"/>
      <w:sz w:val="24"/>
      <w:szCs w:val="24"/>
    </w:rPr>
  </w:style>
  <w:style w:type="paragraph" w:customStyle="1" w:styleId="whitespace-normal">
    <w:name w:val="whitespace-normal"/>
    <w:basedOn w:val="Normal"/>
    <w:rsid w:val="001A6D18"/>
    <w:pPr>
      <w:spacing w:before="100" w:beforeAutospacing="1" w:after="100" w:afterAutospacing="1"/>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642A2A"/>
    <w:rPr>
      <w:b/>
      <w:bCs/>
    </w:rPr>
  </w:style>
  <w:style w:type="paragraph" w:styleId="Header">
    <w:name w:val="header"/>
    <w:basedOn w:val="Normal"/>
    <w:link w:val="HeaderChar"/>
    <w:uiPriority w:val="99"/>
    <w:unhideWhenUsed/>
    <w:rsid w:val="004E4A20"/>
    <w:pPr>
      <w:tabs>
        <w:tab w:val="center" w:pos="4680"/>
        <w:tab w:val="right" w:pos="9360"/>
      </w:tabs>
    </w:pPr>
  </w:style>
  <w:style w:type="character" w:customStyle="1" w:styleId="HeaderChar">
    <w:name w:val="Header Char"/>
    <w:basedOn w:val="DefaultParagraphFont"/>
    <w:link w:val="Header"/>
    <w:uiPriority w:val="99"/>
    <w:rsid w:val="004E4A20"/>
  </w:style>
  <w:style w:type="paragraph" w:styleId="Footer">
    <w:name w:val="footer"/>
    <w:basedOn w:val="Normal"/>
    <w:link w:val="FooterChar"/>
    <w:uiPriority w:val="99"/>
    <w:unhideWhenUsed/>
    <w:rsid w:val="004E4A20"/>
    <w:pPr>
      <w:tabs>
        <w:tab w:val="center" w:pos="4680"/>
        <w:tab w:val="right" w:pos="9360"/>
      </w:tabs>
    </w:pPr>
  </w:style>
  <w:style w:type="character" w:customStyle="1" w:styleId="FooterChar">
    <w:name w:val="Footer Char"/>
    <w:basedOn w:val="DefaultParagraphFont"/>
    <w:link w:val="Footer"/>
    <w:uiPriority w:val="99"/>
    <w:rsid w:val="004E4A20"/>
  </w:style>
  <w:style w:type="paragraph" w:styleId="TOC1">
    <w:name w:val="toc 1"/>
    <w:basedOn w:val="Normal"/>
    <w:next w:val="Normal"/>
    <w:autoRedefine/>
    <w:uiPriority w:val="39"/>
    <w:unhideWhenUsed/>
    <w:rsid w:val="003B395A"/>
    <w:pPr>
      <w:spacing w:after="100"/>
    </w:pPr>
    <w:rPr>
      <w:rFonts w:ascii="Georgia" w:hAnsi="Georgia"/>
      <w:sz w:val="18"/>
    </w:rPr>
  </w:style>
  <w:style w:type="paragraph" w:styleId="TOC2">
    <w:name w:val="toc 2"/>
    <w:basedOn w:val="Normal"/>
    <w:next w:val="Normal"/>
    <w:autoRedefine/>
    <w:uiPriority w:val="39"/>
    <w:unhideWhenUsed/>
    <w:rsid w:val="00ED11ED"/>
    <w:pPr>
      <w:spacing w:after="100"/>
      <w:ind w:left="220"/>
    </w:pPr>
  </w:style>
  <w:style w:type="paragraph" w:styleId="TOC3">
    <w:name w:val="toc 3"/>
    <w:basedOn w:val="Normal"/>
    <w:next w:val="Normal"/>
    <w:autoRedefine/>
    <w:uiPriority w:val="39"/>
    <w:unhideWhenUsed/>
    <w:rsid w:val="00ED11ED"/>
    <w:pPr>
      <w:spacing w:after="100"/>
      <w:ind w:left="440"/>
    </w:pPr>
  </w:style>
  <w:style w:type="paragraph" w:styleId="TOC4">
    <w:name w:val="toc 4"/>
    <w:basedOn w:val="Normal"/>
    <w:next w:val="Normal"/>
    <w:autoRedefine/>
    <w:uiPriority w:val="39"/>
    <w:unhideWhenUsed/>
    <w:rsid w:val="00ED11ED"/>
    <w:pPr>
      <w:spacing w:after="100" w:line="278" w:lineRule="auto"/>
      <w:ind w:left="720"/>
    </w:pPr>
    <w:rPr>
      <w:rFonts w:asciiTheme="minorHAnsi" w:eastAsiaTheme="minorEastAsia" w:hAnsiTheme="minorHAnsi" w:cstheme="minorBidi"/>
      <w:color w:val="auto"/>
      <w:kern w:val="2"/>
      <w:sz w:val="24"/>
      <w:szCs w:val="24"/>
      <w14:ligatures w14:val="standardContextual"/>
    </w:rPr>
  </w:style>
  <w:style w:type="paragraph" w:styleId="TOC5">
    <w:name w:val="toc 5"/>
    <w:basedOn w:val="Normal"/>
    <w:next w:val="Normal"/>
    <w:autoRedefine/>
    <w:uiPriority w:val="39"/>
    <w:unhideWhenUsed/>
    <w:rsid w:val="00ED11ED"/>
    <w:pPr>
      <w:spacing w:after="100" w:line="278" w:lineRule="auto"/>
      <w:ind w:left="960"/>
    </w:pPr>
    <w:rPr>
      <w:rFonts w:asciiTheme="minorHAnsi" w:eastAsiaTheme="minorEastAsia" w:hAnsiTheme="minorHAnsi" w:cstheme="minorBidi"/>
      <w:color w:val="auto"/>
      <w:kern w:val="2"/>
      <w:sz w:val="24"/>
      <w:szCs w:val="24"/>
      <w14:ligatures w14:val="standardContextual"/>
    </w:rPr>
  </w:style>
  <w:style w:type="paragraph" w:styleId="TOC6">
    <w:name w:val="toc 6"/>
    <w:basedOn w:val="Normal"/>
    <w:next w:val="Normal"/>
    <w:autoRedefine/>
    <w:uiPriority w:val="39"/>
    <w:unhideWhenUsed/>
    <w:rsid w:val="00ED11ED"/>
    <w:pPr>
      <w:spacing w:after="100" w:line="278" w:lineRule="auto"/>
      <w:ind w:left="1200"/>
    </w:pPr>
    <w:rPr>
      <w:rFonts w:asciiTheme="minorHAnsi" w:eastAsiaTheme="minorEastAsia" w:hAnsiTheme="minorHAnsi" w:cstheme="minorBidi"/>
      <w:color w:val="auto"/>
      <w:kern w:val="2"/>
      <w:sz w:val="24"/>
      <w:szCs w:val="24"/>
      <w14:ligatures w14:val="standardContextual"/>
    </w:rPr>
  </w:style>
  <w:style w:type="paragraph" w:styleId="TOC7">
    <w:name w:val="toc 7"/>
    <w:basedOn w:val="Normal"/>
    <w:next w:val="Normal"/>
    <w:autoRedefine/>
    <w:uiPriority w:val="39"/>
    <w:unhideWhenUsed/>
    <w:rsid w:val="00ED11ED"/>
    <w:pPr>
      <w:spacing w:after="100" w:line="278" w:lineRule="auto"/>
      <w:ind w:left="1440"/>
    </w:pPr>
    <w:rPr>
      <w:rFonts w:asciiTheme="minorHAnsi" w:eastAsiaTheme="minorEastAsia" w:hAnsiTheme="minorHAnsi" w:cstheme="minorBidi"/>
      <w:color w:val="auto"/>
      <w:kern w:val="2"/>
      <w:sz w:val="24"/>
      <w:szCs w:val="24"/>
      <w14:ligatures w14:val="standardContextual"/>
    </w:rPr>
  </w:style>
  <w:style w:type="paragraph" w:styleId="TOC8">
    <w:name w:val="toc 8"/>
    <w:basedOn w:val="Normal"/>
    <w:next w:val="Normal"/>
    <w:autoRedefine/>
    <w:uiPriority w:val="39"/>
    <w:unhideWhenUsed/>
    <w:rsid w:val="00ED11ED"/>
    <w:pPr>
      <w:spacing w:after="100" w:line="278" w:lineRule="auto"/>
      <w:ind w:left="1680"/>
    </w:pPr>
    <w:rPr>
      <w:rFonts w:asciiTheme="minorHAnsi" w:eastAsiaTheme="minorEastAsia" w:hAnsiTheme="minorHAnsi" w:cstheme="minorBidi"/>
      <w:color w:val="auto"/>
      <w:kern w:val="2"/>
      <w:sz w:val="24"/>
      <w:szCs w:val="24"/>
      <w14:ligatures w14:val="standardContextual"/>
    </w:rPr>
  </w:style>
  <w:style w:type="paragraph" w:styleId="TOC9">
    <w:name w:val="toc 9"/>
    <w:basedOn w:val="Normal"/>
    <w:next w:val="Normal"/>
    <w:autoRedefine/>
    <w:uiPriority w:val="39"/>
    <w:unhideWhenUsed/>
    <w:rsid w:val="003B395A"/>
    <w:pPr>
      <w:spacing w:after="100" w:line="278" w:lineRule="auto"/>
      <w:ind w:left="1920"/>
    </w:pPr>
    <w:rPr>
      <w:rFonts w:asciiTheme="minorHAnsi" w:eastAsiaTheme="minorEastAsia" w:hAnsiTheme="minorHAnsi" w:cstheme="minorBidi"/>
      <w:color w:val="auto"/>
      <w:kern w:val="2"/>
      <w:sz w:val="24"/>
      <w:szCs w:val="24"/>
      <w14:ligatures w14:val="standardContextual"/>
    </w:rPr>
  </w:style>
  <w:style w:type="character" w:styleId="UnresolvedMention">
    <w:name w:val="Unresolved Mention"/>
    <w:basedOn w:val="DefaultParagraphFont"/>
    <w:uiPriority w:val="99"/>
    <w:semiHidden/>
    <w:unhideWhenUsed/>
    <w:rsid w:val="00ED11ED"/>
    <w:rPr>
      <w:color w:val="605E5C"/>
      <w:shd w:val="clear" w:color="auto" w:fill="E1DFDD"/>
    </w:rPr>
  </w:style>
  <w:style w:type="paragraph" w:styleId="TOCHeading">
    <w:name w:val="TOC Heading"/>
    <w:basedOn w:val="Heading1"/>
    <w:next w:val="Normal"/>
    <w:uiPriority w:val="39"/>
    <w:unhideWhenUsed/>
    <w:qFormat/>
    <w:rsid w:val="00F10DEC"/>
    <w:pPr>
      <w:keepNext/>
      <w:keepLines/>
      <w:spacing w:before="240" w:after="0" w:line="259" w:lineRule="auto"/>
      <w:outlineLvl w:val="9"/>
    </w:pPr>
    <w:rPr>
      <w:rFonts w:asciiTheme="majorHAnsi" w:eastAsiaTheme="majorEastAsia" w:hAnsiTheme="majorHAnsi" w:cstheme="majorBidi"/>
      <w:b w:val="0"/>
      <w:bCs w:val="0"/>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D5E1B-4143-47CA-A543-49EDF362C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68</Pages>
  <Words>26334</Words>
  <Characters>157085</Characters>
  <Application>Microsoft Office Word</Application>
  <DocSecurity>0</DocSecurity>
  <Lines>3666</Lines>
  <Paragraphs>1756</Paragraphs>
  <ScaleCrop>false</ScaleCrop>
  <Company/>
  <LinksUpToDate>false</LinksUpToDate>
  <CharactersWithSpaces>182153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Small</dc:creator>
  <cp:lastModifiedBy>Robert Small</cp:lastModifiedBy>
  <cp:revision>3</cp:revision>
  <cp:lastPrinted>2026-05-30T23:01:00Z</cp:lastPrinted>
  <dcterms:created xsi:type="dcterms:W3CDTF">2026-05-30T23:01:00Z</dcterms:created>
  <dcterms:modified xsi:type="dcterms:W3CDTF">2026-05-30T23:02:00Z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4deeb399-32d3-4638-bec4-208756dcb4e1</vt:lpwstr>
  </property>
</Properties>
</file>